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952"/>
        <w:gridCol w:w="1240"/>
        <w:gridCol w:w="673"/>
        <w:gridCol w:w="1255"/>
        <w:gridCol w:w="45"/>
        <w:gridCol w:w="2828"/>
        <w:gridCol w:w="979"/>
        <w:gridCol w:w="1840"/>
        <w:gridCol w:w="69"/>
        <w:gridCol w:w="700"/>
        <w:gridCol w:w="2969"/>
        <w:gridCol w:w="462"/>
      </w:tblGrid>
      <w:tr w:rsidR="0002565A" w:rsidRPr="002256E7" w14:paraId="4D828985" w14:textId="77777777" w:rsidTr="00B47020">
        <w:trPr>
          <w:trHeight w:val="416"/>
          <w:jc w:val="center"/>
        </w:trPr>
        <w:tc>
          <w:tcPr>
            <w:tcW w:w="5000" w:type="pct"/>
            <w:gridSpan w:val="12"/>
            <w:shd w:val="clear" w:color="auto" w:fill="C6D9F1"/>
            <w:vAlign w:val="center"/>
          </w:tcPr>
          <w:p w14:paraId="7A19DEBA" w14:textId="77777777" w:rsidR="0002565A" w:rsidRPr="00423396" w:rsidRDefault="0002565A" w:rsidP="00C64A80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E3A11" w:rsidRPr="004E3A11">
              <w:rPr>
                <w:sz w:val="22"/>
                <w:szCs w:val="22"/>
                <w:lang w:val="sr-Cyrl-CS"/>
              </w:rPr>
              <w:t>Све струке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BE3EF4" w:rsidRPr="00BE3EF4">
              <w:rPr>
                <w:sz w:val="22"/>
                <w:szCs w:val="22"/>
                <w:lang w:val="sr-Cyrl-CS"/>
              </w:rPr>
              <w:t xml:space="preserve">са </w:t>
            </w:r>
            <w:r w:rsidR="00C64A80">
              <w:rPr>
                <w:b/>
                <w:sz w:val="22"/>
                <w:szCs w:val="22"/>
                <w:lang w:val="sr-Cyrl-BA"/>
              </w:rPr>
              <w:t>два</w:t>
            </w:r>
            <w:r w:rsidR="00BE3EF4" w:rsidRPr="00BE3EF4">
              <w:rPr>
                <w:sz w:val="22"/>
                <w:szCs w:val="22"/>
                <w:lang w:val="sr-Cyrl-CS"/>
              </w:rPr>
              <w:t xml:space="preserve"> часа математике седмично</w:t>
            </w:r>
          </w:p>
        </w:tc>
      </w:tr>
      <w:tr w:rsidR="0002565A" w:rsidRPr="002256E7" w14:paraId="449051BD" w14:textId="77777777" w:rsidTr="00B47020">
        <w:trPr>
          <w:trHeight w:val="407"/>
          <w:jc w:val="center"/>
        </w:trPr>
        <w:tc>
          <w:tcPr>
            <w:tcW w:w="5000" w:type="pct"/>
            <w:gridSpan w:val="12"/>
            <w:shd w:val="clear" w:color="auto" w:fill="C6D9F1"/>
            <w:vAlign w:val="center"/>
          </w:tcPr>
          <w:p w14:paraId="23E28836" w14:textId="77777777" w:rsidR="0002565A" w:rsidRPr="004F0466" w:rsidRDefault="0002565A" w:rsidP="00C64A80">
            <w:pPr>
              <w:rPr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E3A11" w:rsidRPr="004E3A11">
              <w:rPr>
                <w:sz w:val="22"/>
                <w:szCs w:val="22"/>
                <w:lang w:val="sr-Cyrl-CS"/>
              </w:rPr>
              <w:t>Сва занимања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BE3EF4" w:rsidRPr="00BE3EF4">
              <w:rPr>
                <w:sz w:val="22"/>
                <w:szCs w:val="22"/>
                <w:lang w:val="sr-Cyrl-CS"/>
              </w:rPr>
              <w:t>са</w:t>
            </w:r>
            <w:r w:rsidR="00FE02D3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C64A80">
              <w:rPr>
                <w:b/>
                <w:sz w:val="22"/>
                <w:szCs w:val="22"/>
                <w:lang w:val="sr-Cyrl-CS"/>
              </w:rPr>
              <w:t>два</w:t>
            </w:r>
            <w:r w:rsidR="00BE3EF4" w:rsidRPr="00BE3EF4">
              <w:rPr>
                <w:sz w:val="22"/>
                <w:szCs w:val="22"/>
                <w:lang w:val="sr-Cyrl-CS"/>
              </w:rPr>
              <w:t xml:space="preserve"> часа математике седмично</w:t>
            </w:r>
          </w:p>
        </w:tc>
      </w:tr>
      <w:tr w:rsidR="0002565A" w:rsidRPr="002256E7" w14:paraId="662C8FFF" w14:textId="77777777" w:rsidTr="00B47020">
        <w:trPr>
          <w:trHeight w:val="427"/>
          <w:jc w:val="center"/>
        </w:trPr>
        <w:tc>
          <w:tcPr>
            <w:tcW w:w="5000" w:type="pct"/>
            <w:gridSpan w:val="12"/>
            <w:shd w:val="clear" w:color="auto" w:fill="C6D9F1"/>
            <w:vAlign w:val="center"/>
          </w:tcPr>
          <w:p w14:paraId="6F9C9C7E" w14:textId="77777777" w:rsidR="0002565A" w:rsidRPr="004F0466" w:rsidRDefault="0002565A" w:rsidP="00827389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4E3A11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02565A" w:rsidRPr="002256E7" w14:paraId="649A82F3" w14:textId="77777777" w:rsidTr="00B47020">
        <w:trPr>
          <w:trHeight w:val="418"/>
          <w:jc w:val="center"/>
        </w:trPr>
        <w:tc>
          <w:tcPr>
            <w:tcW w:w="5000" w:type="pct"/>
            <w:gridSpan w:val="12"/>
            <w:shd w:val="clear" w:color="auto" w:fill="C6D9F1"/>
            <w:vAlign w:val="center"/>
          </w:tcPr>
          <w:p w14:paraId="569D1E26" w14:textId="77777777" w:rsidR="0002565A" w:rsidRPr="009B0C6A" w:rsidRDefault="0002565A" w:rsidP="00A02D62">
            <w:pPr>
              <w:ind w:left="165" w:hanging="165"/>
              <w:rPr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E3A11" w:rsidRPr="004E3A11">
              <w:rPr>
                <w:sz w:val="22"/>
                <w:szCs w:val="22"/>
                <w:lang w:val="sr-Cyrl-CS"/>
              </w:rPr>
              <w:t>Општеобразовни предмет</w:t>
            </w:r>
          </w:p>
        </w:tc>
      </w:tr>
      <w:tr w:rsidR="0002565A" w:rsidRPr="002256E7" w14:paraId="5DA3252B" w14:textId="77777777" w:rsidTr="00B47020">
        <w:trPr>
          <w:trHeight w:val="553"/>
          <w:jc w:val="center"/>
        </w:trPr>
        <w:tc>
          <w:tcPr>
            <w:tcW w:w="5000" w:type="pct"/>
            <w:gridSpan w:val="12"/>
            <w:shd w:val="clear" w:color="auto" w:fill="C6D9F1"/>
            <w:vAlign w:val="center"/>
          </w:tcPr>
          <w:p w14:paraId="169E9ABE" w14:textId="77777777" w:rsidR="0002565A" w:rsidRPr="008F20EB" w:rsidRDefault="0002565A" w:rsidP="00714DE5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lang w:val="sr-Cyrl-BA"/>
              </w:rPr>
              <w:t xml:space="preserve"> </w:t>
            </w:r>
            <w:r w:rsidR="00A92FAE" w:rsidRPr="00A92FAE">
              <w:rPr>
                <w:b/>
                <w:lang w:val="sr-Cyrl-BA"/>
              </w:rPr>
              <w:t>М</w:t>
            </w:r>
            <w:r w:rsidR="00C64A80">
              <w:rPr>
                <w:b/>
                <w:lang w:val="sr-Cyrl-BA"/>
              </w:rPr>
              <w:t>06</w:t>
            </w:r>
            <w:r w:rsidR="00714DE5">
              <w:rPr>
                <w:b/>
                <w:lang w:val="sr-Cyrl-BA"/>
              </w:rPr>
              <w:t xml:space="preserve"> – Аналитичка геометрија</w:t>
            </w:r>
          </w:p>
        </w:tc>
      </w:tr>
      <w:tr w:rsidR="002520E6" w:rsidRPr="002256E7" w14:paraId="372E4C10" w14:textId="77777777" w:rsidTr="001B4C51">
        <w:trPr>
          <w:trHeight w:val="560"/>
          <w:jc w:val="center"/>
        </w:trPr>
        <w:tc>
          <w:tcPr>
            <w:tcW w:w="1063" w:type="pct"/>
            <w:gridSpan w:val="2"/>
            <w:shd w:val="clear" w:color="auto" w:fill="C6D9F1"/>
            <w:vAlign w:val="center"/>
          </w:tcPr>
          <w:p w14:paraId="56D5BAA9" w14:textId="77777777" w:rsidR="00C53CF9" w:rsidRPr="00F862DA" w:rsidRDefault="00C53CF9" w:rsidP="00A92FAE">
            <w:pPr>
              <w:rPr>
                <w:b/>
                <w:sz w:val="22"/>
                <w:szCs w:val="22"/>
                <w:lang w:val="sr-Cyrl-R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F862DA">
              <w:rPr>
                <w:b/>
                <w:sz w:val="22"/>
                <w:szCs w:val="22"/>
                <w:lang w:val="sr-Cyrl-RS"/>
              </w:rPr>
              <w:t xml:space="preserve">  202</w:t>
            </w:r>
            <w:r w:rsidR="00AF2589">
              <w:rPr>
                <w:b/>
                <w:sz w:val="22"/>
                <w:szCs w:val="22"/>
                <w:lang w:val="sr-Cyrl-RS"/>
              </w:rPr>
              <w:t>2</w:t>
            </w:r>
            <w:r w:rsidR="00714DE5"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24" w:type="pct"/>
            <w:shd w:val="clear" w:color="auto" w:fill="C6D9F1"/>
            <w:vAlign w:val="center"/>
          </w:tcPr>
          <w:p w14:paraId="6066CFA4" w14:textId="77777777" w:rsidR="00C53CF9" w:rsidRPr="009B0C6A" w:rsidRDefault="00C53CF9" w:rsidP="002167F1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pct"/>
            <w:gridSpan w:val="4"/>
            <w:shd w:val="clear" w:color="auto" w:fill="C6D9F1"/>
            <w:vAlign w:val="center"/>
          </w:tcPr>
          <w:p w14:paraId="6338B625" w14:textId="77777777" w:rsidR="00C53CF9" w:rsidRPr="002256E7" w:rsidRDefault="00C53CF9" w:rsidP="002167F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869" w:type="pct"/>
            <w:gridSpan w:val="3"/>
            <w:shd w:val="clear" w:color="auto" w:fill="C6D9F1"/>
            <w:vAlign w:val="center"/>
          </w:tcPr>
          <w:p w14:paraId="11B0950B" w14:textId="77777777" w:rsidR="00C53CF9" w:rsidRPr="002256E7" w:rsidRDefault="00C53CF9" w:rsidP="002167F1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89" w:type="pct"/>
            <w:shd w:val="clear" w:color="auto" w:fill="C6D9F1"/>
            <w:vAlign w:val="center"/>
          </w:tcPr>
          <w:p w14:paraId="3E52742E" w14:textId="77777777" w:rsidR="00C53CF9" w:rsidRPr="00827389" w:rsidRDefault="00C53CF9" w:rsidP="00C64A80">
            <w:pPr>
              <w:rPr>
                <w:b/>
                <w:sz w:val="22"/>
                <w:szCs w:val="22"/>
                <w:lang w:val="sr-Cyrl-R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714DE5">
              <w:rPr>
                <w:b/>
                <w:sz w:val="22"/>
                <w:szCs w:val="22"/>
                <w:lang w:val="sr-Cyrl-RS"/>
              </w:rPr>
              <w:t xml:space="preserve"> М </w:t>
            </w:r>
            <w:r w:rsidR="00C64A80">
              <w:rPr>
                <w:b/>
                <w:sz w:val="22"/>
                <w:szCs w:val="22"/>
                <w:lang w:val="sr-Cyrl-RS"/>
              </w:rPr>
              <w:t>06/2</w:t>
            </w:r>
          </w:p>
        </w:tc>
        <w:tc>
          <w:tcPr>
            <w:tcW w:w="154" w:type="pct"/>
            <w:shd w:val="clear" w:color="auto" w:fill="C6D9F1"/>
            <w:vAlign w:val="center"/>
          </w:tcPr>
          <w:p w14:paraId="7C3FD07D" w14:textId="77777777" w:rsidR="00C53CF9" w:rsidRPr="009B0C6A" w:rsidRDefault="00C53CF9" w:rsidP="002167F1">
            <w:pPr>
              <w:rPr>
                <w:b/>
                <w:sz w:val="22"/>
                <w:szCs w:val="22"/>
              </w:rPr>
            </w:pPr>
          </w:p>
        </w:tc>
      </w:tr>
      <w:tr w:rsidR="00C53CF9" w:rsidRPr="002256E7" w14:paraId="67CD2F5B" w14:textId="77777777" w:rsidTr="00B47020">
        <w:trPr>
          <w:trHeight w:val="394"/>
          <w:jc w:val="center"/>
        </w:trPr>
        <w:tc>
          <w:tcPr>
            <w:tcW w:w="5000" w:type="pct"/>
            <w:gridSpan w:val="12"/>
            <w:vAlign w:val="center"/>
          </w:tcPr>
          <w:p w14:paraId="0628D703" w14:textId="77777777"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2256E7" w14:paraId="72BD914A" w14:textId="77777777" w:rsidTr="00B47020">
        <w:trPr>
          <w:trHeight w:val="840"/>
          <w:jc w:val="center"/>
        </w:trPr>
        <w:tc>
          <w:tcPr>
            <w:tcW w:w="5000" w:type="pct"/>
            <w:gridSpan w:val="12"/>
            <w:vAlign w:val="center"/>
          </w:tcPr>
          <w:p w14:paraId="459EA8C6" w14:textId="77777777" w:rsidR="00C53CF9" w:rsidRPr="00614877" w:rsidRDefault="00A92FAE" w:rsidP="00470972">
            <w:pPr>
              <w:rPr>
                <w:iCs/>
                <w:sz w:val="22"/>
                <w:lang w:val="sr-Cyrl-BA"/>
              </w:rPr>
            </w:pPr>
            <w:r>
              <w:rPr>
                <w:iCs/>
                <w:sz w:val="22"/>
                <w:lang w:val="ru-RU"/>
              </w:rPr>
              <w:t xml:space="preserve">Ученици треба да </w:t>
            </w:r>
            <w:r w:rsidR="00614877">
              <w:rPr>
                <w:iCs/>
                <w:sz w:val="22"/>
                <w:lang w:val="sr-Cyrl-BA"/>
              </w:rPr>
              <w:t>препознају, уоче и усвоје аналитички приступ геометријским проблемима</w:t>
            </w:r>
            <w:r w:rsidR="003527F5">
              <w:rPr>
                <w:iCs/>
                <w:sz w:val="22"/>
                <w:lang w:val="sr-Cyrl-BA"/>
              </w:rPr>
              <w:t>.</w:t>
            </w:r>
            <w:r w:rsidR="00614877">
              <w:rPr>
                <w:iCs/>
                <w:sz w:val="22"/>
                <w:lang w:val="sr-Cyrl-BA"/>
              </w:rPr>
              <w:t xml:space="preserve"> </w:t>
            </w:r>
          </w:p>
        </w:tc>
      </w:tr>
      <w:tr w:rsidR="00C53CF9" w:rsidRPr="002256E7" w14:paraId="3C3BBE7C" w14:textId="77777777" w:rsidTr="00B47020">
        <w:trPr>
          <w:trHeight w:val="20"/>
          <w:jc w:val="center"/>
        </w:trPr>
        <w:tc>
          <w:tcPr>
            <w:tcW w:w="5000" w:type="pct"/>
            <w:gridSpan w:val="12"/>
          </w:tcPr>
          <w:p w14:paraId="6D7BAA28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14:paraId="4A1023A2" w14:textId="77777777" w:rsidTr="00B47020">
        <w:trPr>
          <w:trHeight w:val="870"/>
          <w:jc w:val="center"/>
        </w:trPr>
        <w:tc>
          <w:tcPr>
            <w:tcW w:w="5000" w:type="pct"/>
            <w:gridSpan w:val="12"/>
            <w:vAlign w:val="center"/>
          </w:tcPr>
          <w:p w14:paraId="5B0781EC" w14:textId="77777777" w:rsidR="00470972" w:rsidRPr="00470972" w:rsidRDefault="00470972" w:rsidP="00470972">
            <w:pPr>
              <w:tabs>
                <w:tab w:val="left" w:pos="288"/>
                <w:tab w:val="num" w:pos="362"/>
              </w:tabs>
              <w:ind w:left="108"/>
              <w:rPr>
                <w:iCs/>
                <w:sz w:val="22"/>
                <w:lang w:val="sr-Cyrl-CS"/>
              </w:rPr>
            </w:pPr>
            <w:r>
              <w:rPr>
                <w:iCs/>
                <w:sz w:val="22"/>
                <w:lang w:val="sr-Cyrl-CS"/>
              </w:rPr>
              <w:t>Основно познавање</w:t>
            </w:r>
            <w:r w:rsidR="00614877">
              <w:rPr>
                <w:iCs/>
                <w:sz w:val="22"/>
                <w:lang w:val="sr-Cyrl-CS"/>
              </w:rPr>
              <w:t xml:space="preserve"> координатног система, манипулација алгебарским изразима</w:t>
            </w:r>
            <w:r>
              <w:rPr>
                <w:iCs/>
                <w:sz w:val="22"/>
                <w:lang w:val="sr-Cyrl-CS"/>
              </w:rPr>
              <w:t>; осн</w:t>
            </w:r>
            <w:r w:rsidR="00714DE5">
              <w:rPr>
                <w:iCs/>
                <w:sz w:val="22"/>
                <w:lang w:val="sr-Cyrl-CS"/>
              </w:rPr>
              <w:t>овна знања из модула М06/4 и М10</w:t>
            </w:r>
            <w:r>
              <w:rPr>
                <w:iCs/>
                <w:sz w:val="22"/>
                <w:lang w:val="sr-Cyrl-CS"/>
              </w:rPr>
              <w:t>/4</w:t>
            </w:r>
            <w:r w:rsidR="00714DE5">
              <w:rPr>
                <w:iCs/>
                <w:sz w:val="22"/>
                <w:lang w:val="sr-Cyrl-CS"/>
              </w:rPr>
              <w:t>, те стечено знање из статистике.</w:t>
            </w:r>
          </w:p>
        </w:tc>
      </w:tr>
      <w:tr w:rsidR="00C53CF9" w:rsidRPr="002256E7" w14:paraId="299B5F51" w14:textId="77777777" w:rsidTr="00B47020">
        <w:trPr>
          <w:trHeight w:val="20"/>
          <w:jc w:val="center"/>
        </w:trPr>
        <w:tc>
          <w:tcPr>
            <w:tcW w:w="5000" w:type="pct"/>
            <w:gridSpan w:val="12"/>
          </w:tcPr>
          <w:p w14:paraId="6833E314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AA5F3F" w14:paraId="35BC4D92" w14:textId="77777777" w:rsidTr="00B47020">
        <w:trPr>
          <w:trHeight w:val="716"/>
          <w:jc w:val="center"/>
        </w:trPr>
        <w:tc>
          <w:tcPr>
            <w:tcW w:w="5000" w:type="pct"/>
            <w:gridSpan w:val="12"/>
          </w:tcPr>
          <w:p w14:paraId="48A4733A" w14:textId="77777777" w:rsidR="00F662DB" w:rsidRPr="00F662DB" w:rsidRDefault="00F662DB" w:rsidP="00F662DB">
            <w:pPr>
              <w:rPr>
                <w:sz w:val="22"/>
                <w:szCs w:val="22"/>
                <w:lang w:val="sr-Cyrl-CS"/>
              </w:rPr>
            </w:pPr>
            <w:r w:rsidRPr="00F662DB">
              <w:rPr>
                <w:sz w:val="22"/>
                <w:szCs w:val="22"/>
                <w:lang w:val="sr-Cyrl-CS"/>
              </w:rPr>
              <w:t>О</w:t>
            </w:r>
            <w:r w:rsidRPr="00F662DB">
              <w:rPr>
                <w:sz w:val="22"/>
                <w:szCs w:val="22"/>
                <w:lang w:val="hr-HR"/>
              </w:rPr>
              <w:t>вај модул има за циљ</w:t>
            </w:r>
            <w:r w:rsidRPr="00F662DB">
              <w:rPr>
                <w:sz w:val="22"/>
                <w:szCs w:val="22"/>
                <w:lang w:val="sr-Cyrl-CS"/>
              </w:rPr>
              <w:t>:</w:t>
            </w:r>
            <w:r w:rsidRPr="00F662DB">
              <w:rPr>
                <w:sz w:val="22"/>
                <w:szCs w:val="22"/>
                <w:lang w:val="hr-HR"/>
              </w:rPr>
              <w:t xml:space="preserve"> </w:t>
            </w:r>
          </w:p>
          <w:p w14:paraId="67E558E0" w14:textId="77777777" w:rsidR="00D8782A" w:rsidRDefault="00470972" w:rsidP="00D8782A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Усвојити основна знања </w:t>
            </w:r>
            <w:r w:rsidR="00714DE5">
              <w:rPr>
                <w:sz w:val="22"/>
                <w:szCs w:val="22"/>
                <w:lang w:val="sr-Cyrl-CS"/>
              </w:rPr>
              <w:t>из аналитичке геометрије;</w:t>
            </w:r>
          </w:p>
          <w:p w14:paraId="648F7D4A" w14:textId="66EBFA63" w:rsidR="00714DE5" w:rsidRDefault="00714DE5" w:rsidP="00D8782A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Уредно цр</w:t>
            </w:r>
            <w:r w:rsidR="00F540C9">
              <w:rPr>
                <w:sz w:val="22"/>
                <w:szCs w:val="22"/>
                <w:lang w:val="sr-Cyrl-CS"/>
              </w:rPr>
              <w:t>т</w:t>
            </w:r>
            <w:r>
              <w:rPr>
                <w:sz w:val="22"/>
                <w:szCs w:val="22"/>
                <w:lang w:val="sr-Cyrl-CS"/>
              </w:rPr>
              <w:t>ање лењиром, шестаром и троуглом;</w:t>
            </w:r>
          </w:p>
          <w:p w14:paraId="6FC659A5" w14:textId="05F19B95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Стећи тачност и самопоуздање </w:t>
            </w:r>
            <w:r w:rsidR="00714DE5">
              <w:rPr>
                <w:sz w:val="22"/>
                <w:szCs w:val="22"/>
                <w:lang w:val="sr-Cyrl-CS"/>
              </w:rPr>
              <w:t>цр</w:t>
            </w:r>
            <w:r w:rsidR="00F540C9">
              <w:rPr>
                <w:sz w:val="22"/>
                <w:szCs w:val="22"/>
                <w:lang w:val="sr-Cyrl-CS"/>
              </w:rPr>
              <w:t>т</w:t>
            </w:r>
            <w:r w:rsidR="00714DE5">
              <w:rPr>
                <w:sz w:val="22"/>
                <w:szCs w:val="22"/>
                <w:lang w:val="sr-Cyrl-CS"/>
              </w:rPr>
              <w:t>ања и скицирања</w:t>
            </w:r>
            <w:r w:rsidR="00470972">
              <w:rPr>
                <w:sz w:val="22"/>
                <w:szCs w:val="22"/>
                <w:lang w:val="sr-Cyrl-CS"/>
              </w:rPr>
              <w:t xml:space="preserve"> у координатном систему</w:t>
            </w:r>
            <w:r w:rsidR="003527F5">
              <w:rPr>
                <w:sz w:val="22"/>
                <w:szCs w:val="22"/>
                <w:lang w:val="sr-Cyrl-CS"/>
              </w:rPr>
              <w:t>;</w:t>
            </w:r>
          </w:p>
          <w:p w14:paraId="276A0003" w14:textId="77777777" w:rsidR="003527F5" w:rsidRDefault="003527F5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Унаприједити вјештине баратања линеарним</w:t>
            </w:r>
            <w:r w:rsidR="00470972">
              <w:rPr>
                <w:sz w:val="22"/>
                <w:szCs w:val="22"/>
                <w:lang w:val="sr-Cyrl-CS"/>
              </w:rPr>
              <w:t xml:space="preserve"> и квадратним </w:t>
            </w:r>
            <w:r>
              <w:rPr>
                <w:sz w:val="22"/>
                <w:szCs w:val="22"/>
                <w:lang w:val="sr-Cyrl-CS"/>
              </w:rPr>
              <w:t>алгебарским изразима;</w:t>
            </w:r>
          </w:p>
          <w:p w14:paraId="288F2A50" w14:textId="77777777" w:rsidR="00470972" w:rsidRDefault="00470972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Континуирано развијати знање из области статистике;</w:t>
            </w:r>
          </w:p>
          <w:p w14:paraId="175713E2" w14:textId="77777777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Користити стечено знање у рјешавању задатака из других модула;</w:t>
            </w:r>
          </w:p>
          <w:p w14:paraId="02A29042" w14:textId="77777777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аналитичког и логичког приступа рјешавању проблема;</w:t>
            </w:r>
          </w:p>
          <w:p w14:paraId="3184EE92" w14:textId="77777777" w:rsidR="00CD545D" w:rsidRPr="00470972" w:rsidRDefault="00C00B4B" w:rsidP="003527F5">
            <w:pPr>
              <w:numPr>
                <w:ilvl w:val="0"/>
                <w:numId w:val="11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>Развити навике за тачност, систематичност, упорност и прегледност.</w:t>
            </w:r>
          </w:p>
          <w:p w14:paraId="53C13287" w14:textId="77777777" w:rsidR="00470972" w:rsidRPr="00C00B4B" w:rsidRDefault="00470972" w:rsidP="00470972">
            <w:pPr>
              <w:ind w:left="504"/>
              <w:rPr>
                <w:sz w:val="22"/>
                <w:szCs w:val="22"/>
                <w:lang w:val="ru-RU"/>
              </w:rPr>
            </w:pPr>
          </w:p>
        </w:tc>
      </w:tr>
      <w:tr w:rsidR="00C53CF9" w:rsidRPr="002256E7" w14:paraId="4395D8E4" w14:textId="77777777" w:rsidTr="00B47020">
        <w:trPr>
          <w:trHeight w:val="362"/>
          <w:jc w:val="center"/>
        </w:trPr>
        <w:tc>
          <w:tcPr>
            <w:tcW w:w="5000" w:type="pct"/>
            <w:gridSpan w:val="12"/>
            <w:vAlign w:val="center"/>
          </w:tcPr>
          <w:p w14:paraId="13F89C6E" w14:textId="77777777" w:rsidR="00C53CF9" w:rsidRPr="00F662DB" w:rsidRDefault="009B0C6A" w:rsidP="009B0C6A">
            <w:pPr>
              <w:rPr>
                <w:b/>
                <w:sz w:val="22"/>
                <w:szCs w:val="22"/>
                <w:lang w:val="sr-Cyrl-RS"/>
              </w:rPr>
            </w:pPr>
            <w:r w:rsidRPr="00F662DB">
              <w:rPr>
                <w:b/>
                <w:sz w:val="22"/>
                <w:szCs w:val="22"/>
                <w:lang w:val="sr-Cyrl-RS"/>
              </w:rPr>
              <w:t xml:space="preserve">Теме </w:t>
            </w:r>
          </w:p>
        </w:tc>
      </w:tr>
      <w:tr w:rsidR="00C53CF9" w:rsidRPr="002256E7" w14:paraId="702EF0EE" w14:textId="77777777" w:rsidTr="00B47020">
        <w:trPr>
          <w:trHeight w:val="1171"/>
          <w:jc w:val="center"/>
        </w:trPr>
        <w:tc>
          <w:tcPr>
            <w:tcW w:w="5000" w:type="pct"/>
            <w:gridSpan w:val="12"/>
          </w:tcPr>
          <w:p w14:paraId="66AE6DC1" w14:textId="77777777" w:rsidR="00470972" w:rsidRPr="003146BD" w:rsidRDefault="003146BD" w:rsidP="00AF2589">
            <w:pPr>
              <w:pStyle w:val="NoSpacing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Увод у аналитичку геометрију</w:t>
            </w:r>
          </w:p>
          <w:p w14:paraId="4CB57787" w14:textId="77777777" w:rsidR="003146BD" w:rsidRPr="003146BD" w:rsidRDefault="003146BD" w:rsidP="00AF2589">
            <w:pPr>
              <w:pStyle w:val="NoSpacing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Права у координатном систему</w:t>
            </w:r>
          </w:p>
          <w:p w14:paraId="68B75DE4" w14:textId="77777777" w:rsidR="003146BD" w:rsidRPr="003146BD" w:rsidRDefault="003146BD" w:rsidP="00AF2589">
            <w:pPr>
              <w:pStyle w:val="NoSpacing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Криве другог реда</w:t>
            </w:r>
          </w:p>
          <w:p w14:paraId="5D99EA97" w14:textId="77777777" w:rsidR="003146BD" w:rsidRPr="003146BD" w:rsidRDefault="003146BD" w:rsidP="00AF2589">
            <w:pPr>
              <w:pStyle w:val="NoSpacing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 xml:space="preserve">Права и </w:t>
            </w:r>
            <w:r w:rsidR="0093145A">
              <w:rPr>
                <w:b/>
                <w:szCs w:val="22"/>
                <w:lang w:val="sr-Cyrl-BA"/>
              </w:rPr>
              <w:t>кружница</w:t>
            </w:r>
          </w:p>
          <w:p w14:paraId="74C978DF" w14:textId="77777777" w:rsidR="00470972" w:rsidRPr="00F662DB" w:rsidRDefault="003146BD" w:rsidP="003146BD">
            <w:pPr>
              <w:pStyle w:val="NoSpacing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Елементарна статистика. Основне расподјеле</w:t>
            </w:r>
          </w:p>
        </w:tc>
      </w:tr>
      <w:tr w:rsidR="0010760C" w:rsidRPr="002256E7" w14:paraId="6BA683CE" w14:textId="77777777" w:rsidTr="00AD09E1">
        <w:trPr>
          <w:trHeight w:val="20"/>
          <w:jc w:val="center"/>
        </w:trPr>
        <w:tc>
          <w:tcPr>
            <w:tcW w:w="650" w:type="pct"/>
            <w:vMerge w:val="restart"/>
            <w:shd w:val="clear" w:color="auto" w:fill="C6D9F1"/>
            <w:vAlign w:val="center"/>
          </w:tcPr>
          <w:p w14:paraId="53DDC648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951" w:type="pct"/>
            <w:gridSpan w:val="7"/>
            <w:shd w:val="clear" w:color="auto" w:fill="C6D9F1"/>
            <w:vAlign w:val="center"/>
          </w:tcPr>
          <w:p w14:paraId="7E0CA0AE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99" w:type="pct"/>
            <w:gridSpan w:val="4"/>
            <w:vMerge w:val="restart"/>
            <w:shd w:val="clear" w:color="auto" w:fill="C6D9F1"/>
            <w:vAlign w:val="center"/>
          </w:tcPr>
          <w:p w14:paraId="457D1BF6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9D60F8" w:rsidRPr="002256E7" w14:paraId="1FA02D6C" w14:textId="77777777" w:rsidTr="00AD09E1">
        <w:trPr>
          <w:trHeight w:val="20"/>
          <w:jc w:val="center"/>
        </w:trPr>
        <w:tc>
          <w:tcPr>
            <w:tcW w:w="650" w:type="pct"/>
            <w:vMerge/>
            <w:shd w:val="clear" w:color="auto" w:fill="C6D9F1"/>
            <w:vAlign w:val="center"/>
          </w:tcPr>
          <w:p w14:paraId="6E1B7510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055" w:type="pct"/>
            <w:gridSpan w:val="3"/>
            <w:shd w:val="clear" w:color="auto" w:fill="C6D9F1"/>
            <w:vAlign w:val="center"/>
          </w:tcPr>
          <w:p w14:paraId="2E66D123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Знања </w:t>
            </w:r>
          </w:p>
        </w:tc>
        <w:tc>
          <w:tcPr>
            <w:tcW w:w="957" w:type="pct"/>
            <w:gridSpan w:val="2"/>
            <w:shd w:val="clear" w:color="auto" w:fill="C6D9F1"/>
            <w:vAlign w:val="center"/>
          </w:tcPr>
          <w:p w14:paraId="3971FBF7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Вјештине </w:t>
            </w:r>
          </w:p>
        </w:tc>
        <w:tc>
          <w:tcPr>
            <w:tcW w:w="939" w:type="pct"/>
            <w:gridSpan w:val="2"/>
            <w:shd w:val="clear" w:color="auto" w:fill="C6D9F1"/>
            <w:vAlign w:val="center"/>
          </w:tcPr>
          <w:p w14:paraId="64DBFACF" w14:textId="77777777"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99" w:type="pct"/>
            <w:gridSpan w:val="4"/>
            <w:vMerge/>
            <w:shd w:val="clear" w:color="auto" w:fill="C6D9F1"/>
            <w:vAlign w:val="center"/>
          </w:tcPr>
          <w:p w14:paraId="6631CD5C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14:paraId="3D2AFDE6" w14:textId="77777777" w:rsidTr="00AD09E1">
        <w:trPr>
          <w:trHeight w:val="20"/>
          <w:jc w:val="center"/>
        </w:trPr>
        <w:tc>
          <w:tcPr>
            <w:tcW w:w="650" w:type="pct"/>
            <w:vMerge/>
            <w:shd w:val="clear" w:color="auto" w:fill="C6D9F1"/>
            <w:vAlign w:val="center"/>
          </w:tcPr>
          <w:p w14:paraId="5EFB4A65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951" w:type="pct"/>
            <w:gridSpan w:val="7"/>
            <w:shd w:val="clear" w:color="auto" w:fill="C6D9F1"/>
            <w:vAlign w:val="center"/>
          </w:tcPr>
          <w:p w14:paraId="6961ED70" w14:textId="77777777"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>Ученик је способан</w:t>
            </w:r>
            <w:r w:rsidR="0010760C">
              <w:rPr>
                <w:b/>
                <w:sz w:val="22"/>
                <w:szCs w:val="22"/>
                <w:lang w:val="sr-Cyrl-RS"/>
              </w:rPr>
              <w:t xml:space="preserve"> да:</w:t>
            </w:r>
          </w:p>
        </w:tc>
        <w:tc>
          <w:tcPr>
            <w:tcW w:w="1399" w:type="pct"/>
            <w:gridSpan w:val="4"/>
            <w:vMerge/>
            <w:shd w:val="clear" w:color="auto" w:fill="C6D9F1"/>
            <w:vAlign w:val="center"/>
          </w:tcPr>
          <w:p w14:paraId="6CDEDF57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146BD" w:rsidRPr="00AA5F3F" w14:paraId="4DACD8D7" w14:textId="77777777" w:rsidTr="00C64A80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355B2C9C" w14:textId="77777777" w:rsidR="003146BD" w:rsidRPr="0019192B" w:rsidRDefault="003146BD" w:rsidP="004C53B0">
            <w:pPr>
              <w:jc w:val="center"/>
              <w:rPr>
                <w:b/>
              </w:rPr>
            </w:pPr>
            <w:r>
              <w:rPr>
                <w:b/>
                <w:szCs w:val="22"/>
                <w:lang w:val="sr-Cyrl-BA"/>
              </w:rPr>
              <w:t>Увод у аналитичку геометрију</w:t>
            </w:r>
          </w:p>
        </w:tc>
        <w:tc>
          <w:tcPr>
            <w:tcW w:w="1055" w:type="pct"/>
            <w:gridSpan w:val="3"/>
          </w:tcPr>
          <w:p w14:paraId="05CB1E2A" w14:textId="67B0FD17" w:rsidR="003146BD" w:rsidRPr="00222B11" w:rsidRDefault="003146BD" w:rsidP="0093145A">
            <w:pPr>
              <w:rPr>
                <w:sz w:val="18"/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931439">
              <w:rPr>
                <w:lang w:val="sr-Cyrl-CS"/>
              </w:rPr>
              <w:t xml:space="preserve">препознаје, наводи </w:t>
            </w:r>
            <w:r>
              <w:rPr>
                <w:lang w:val="sr-Cyrl-CS"/>
              </w:rPr>
              <w:t xml:space="preserve">формуле </w:t>
            </w:r>
            <w:r w:rsidRPr="00931439">
              <w:rPr>
                <w:lang w:val="sr-Cyrl-CS"/>
              </w:rPr>
              <w:t xml:space="preserve">за растојање између двије тачке, подјелу дужи у </w:t>
            </w:r>
            <w:r w:rsidR="00F540C9">
              <w:rPr>
                <w:lang w:val="sr-Cyrl-CS"/>
              </w:rPr>
              <w:t>датој размјери</w:t>
            </w:r>
            <w:r w:rsidRPr="00931439">
              <w:rPr>
                <w:lang w:val="sr-Cyrl-CS"/>
              </w:rPr>
              <w:t>, средиште дужи, тежиште троугла, површину троугла</w:t>
            </w:r>
            <w:r>
              <w:rPr>
                <w:lang w:val="sr-Cyrl-CS"/>
              </w:rPr>
              <w:t xml:space="preserve">, површину </w:t>
            </w:r>
            <w:r w:rsidR="00AC5907">
              <w:rPr>
                <w:lang w:val="sr-Cyrl-CS"/>
              </w:rPr>
              <w:t>четв</w:t>
            </w:r>
            <w:r w:rsidR="00AC5907">
              <w:rPr>
                <w:lang w:val="bs-Latn-BA"/>
              </w:rPr>
              <w:t>o</w:t>
            </w:r>
            <w:bookmarkStart w:id="0" w:name="_GoBack"/>
            <w:bookmarkEnd w:id="0"/>
            <w:r>
              <w:rPr>
                <w:lang w:val="sr-Cyrl-CS"/>
              </w:rPr>
              <w:t>роугла;</w:t>
            </w:r>
          </w:p>
        </w:tc>
        <w:tc>
          <w:tcPr>
            <w:tcW w:w="957" w:type="pct"/>
            <w:gridSpan w:val="2"/>
          </w:tcPr>
          <w:p w14:paraId="5C50DB4B" w14:textId="77777777" w:rsidR="003146BD" w:rsidRDefault="003146BD" w:rsidP="004C53B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3145A">
              <w:rPr>
                <w:lang w:val="sr-Cyrl-BA"/>
              </w:rPr>
              <w:t>трансформише изразе</w:t>
            </w:r>
            <w:r>
              <w:rPr>
                <w:lang w:val="sr-Cyrl-BA"/>
              </w:rPr>
              <w:t xml:space="preserve"> и примјењује формуле за одређивање тражених вриједности;</w:t>
            </w:r>
          </w:p>
          <w:p w14:paraId="24F9A244" w14:textId="77777777" w:rsidR="003146BD" w:rsidRPr="00D86441" w:rsidRDefault="003146BD" w:rsidP="004C53B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представља тачке, дужи, труглове и праве у координатном систему;</w:t>
            </w:r>
          </w:p>
        </w:tc>
        <w:tc>
          <w:tcPr>
            <w:tcW w:w="939" w:type="pct"/>
            <w:gridSpan w:val="2"/>
          </w:tcPr>
          <w:p w14:paraId="17D2D243" w14:textId="77777777" w:rsidR="003146BD" w:rsidRDefault="006561C3" w:rsidP="004C53B0">
            <w:pPr>
              <w:pStyle w:val="NoSpacing"/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7D5E9F" w:rsidRPr="00F540C9">
              <w:rPr>
                <w:lang w:val="sr-Cyrl-BA"/>
              </w:rPr>
              <w:t>поставља и анализира једноставнији проблем, испланира његово рјешавање одабиром одговарајућих математичких појмова и поступака, ријеши га те протумачи и вреднује рјешење и поступак;</w:t>
            </w:r>
          </w:p>
        </w:tc>
        <w:tc>
          <w:tcPr>
            <w:tcW w:w="1399" w:type="pct"/>
            <w:gridSpan w:val="4"/>
          </w:tcPr>
          <w:p w14:paraId="0DD919BA" w14:textId="32B5F885" w:rsidR="007D5E9F" w:rsidRDefault="007D5E9F" w:rsidP="007D5E9F">
            <w:pPr>
              <w:jc w:val="both"/>
              <w:rPr>
                <w:lang w:val="sr-Cyrl-CS"/>
              </w:rPr>
            </w:pPr>
            <w:r w:rsidRPr="007D5E9F">
              <w:rPr>
                <w:lang w:val="sr-Cyrl-CS"/>
              </w:rPr>
              <w:t xml:space="preserve">Основни циљ у реализацији ове теме јесте да ученици схвате суштину координатног </w:t>
            </w:r>
            <w:r w:rsidR="00F540C9">
              <w:rPr>
                <w:lang w:val="sr-Cyrl-CS"/>
              </w:rPr>
              <w:t>система</w:t>
            </w:r>
            <w:r w:rsidRPr="007D5E9F">
              <w:rPr>
                <w:lang w:val="sr-Cyrl-CS"/>
              </w:rPr>
              <w:t xml:space="preserve"> и његову ефикасну примјену. </w:t>
            </w:r>
          </w:p>
          <w:p w14:paraId="5CBCAFB0" w14:textId="77777777" w:rsidR="003146BD" w:rsidRPr="00F947B7" w:rsidRDefault="003146BD" w:rsidP="007D5E9F">
            <w:pPr>
              <w:jc w:val="both"/>
              <w:rPr>
                <w:sz w:val="22"/>
                <w:lang w:val="sr-Cyrl-CS"/>
              </w:rPr>
            </w:pPr>
            <w:r>
              <w:rPr>
                <w:lang w:val="sr-Cyrl-CS"/>
              </w:rPr>
              <w:t>Ову наставну тему искористити како би ученици прихватили овај модел и навикли се да геометријске објекте смјештају у координатни систем.</w:t>
            </w:r>
          </w:p>
        </w:tc>
      </w:tr>
      <w:tr w:rsidR="007D5E9F" w:rsidRPr="00AA5F3F" w14:paraId="2D476E95" w14:textId="77777777" w:rsidTr="00C64A80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7B078B24" w14:textId="77777777" w:rsidR="007D5E9F" w:rsidRPr="003527F5" w:rsidRDefault="007D5E9F" w:rsidP="004C53B0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lastRenderedPageBreak/>
              <w:t>Права у координатном систе</w:t>
            </w:r>
            <w:r w:rsidR="00A1540A">
              <w:rPr>
                <w:b/>
                <w:lang w:val="sr-Cyrl-BA"/>
              </w:rPr>
              <w:t>му</w:t>
            </w:r>
          </w:p>
          <w:p w14:paraId="6B71D884" w14:textId="77777777" w:rsidR="007D5E9F" w:rsidRPr="00C00B4B" w:rsidRDefault="007D5E9F" w:rsidP="004C53B0">
            <w:pPr>
              <w:pStyle w:val="Heading1"/>
              <w:jc w:val="center"/>
            </w:pPr>
          </w:p>
        </w:tc>
        <w:tc>
          <w:tcPr>
            <w:tcW w:w="1055" w:type="pct"/>
            <w:gridSpan w:val="3"/>
          </w:tcPr>
          <w:p w14:paraId="098C2449" w14:textId="5D8BB6D5" w:rsidR="007D5E9F" w:rsidRDefault="007D5E9F" w:rsidP="00C64A8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6767DF">
              <w:rPr>
                <w:lang w:val="sr-Cyrl-CS"/>
              </w:rPr>
              <w:t>препознаје и репродукује формуле за: једначин</w:t>
            </w:r>
            <w:r w:rsidR="00F540C9">
              <w:rPr>
                <w:lang w:val="sr-Cyrl-CS"/>
              </w:rPr>
              <w:t>у</w:t>
            </w:r>
            <w:r w:rsidRPr="006767DF">
              <w:rPr>
                <w:lang w:val="sr-Cyrl-CS"/>
              </w:rPr>
              <w:t xml:space="preserve"> праве </w:t>
            </w:r>
            <w:r>
              <w:rPr>
                <w:lang w:val="sr-Cyrl-CS"/>
              </w:rPr>
              <w:t>у разним облицима: имплицитни</w:t>
            </w:r>
            <w:r w:rsidRPr="006767DF">
              <w:rPr>
                <w:lang w:val="sr-Cyrl-CS"/>
              </w:rPr>
              <w:t xml:space="preserve"> облик, експлицитан облик, сегментни облик, нормалан облик једначине праве, </w:t>
            </w:r>
            <w:r>
              <w:rPr>
                <w:lang w:val="sr-Cyrl-CS"/>
              </w:rPr>
              <w:t>једначин</w:t>
            </w:r>
            <w:r w:rsidR="00FE1C80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праве</w:t>
            </w:r>
            <w:r w:rsidRPr="006767DF">
              <w:rPr>
                <w:lang w:val="sr-Cyrl-CS"/>
              </w:rPr>
              <w:t xml:space="preserve"> кроз једну тачку, </w:t>
            </w:r>
            <w:r>
              <w:rPr>
                <w:lang w:val="sr-Cyrl-CS"/>
              </w:rPr>
              <w:t>једначин</w:t>
            </w:r>
            <w:r w:rsidR="00FE1C80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праве </w:t>
            </w:r>
            <w:r w:rsidRPr="006767DF">
              <w:rPr>
                <w:lang w:val="sr-Cyrl-CS"/>
              </w:rPr>
              <w:t xml:space="preserve">кроз двије тачке, угао између двије праве; </w:t>
            </w:r>
          </w:p>
          <w:p w14:paraId="6058C063" w14:textId="77777777" w:rsidR="007D5E9F" w:rsidRPr="00E6004E" w:rsidRDefault="007D5E9F" w:rsidP="00C64A80">
            <w:pPr>
              <w:rPr>
                <w:lang w:val="sr-Cyrl-CS"/>
              </w:rPr>
            </w:pPr>
            <w:r>
              <w:rPr>
                <w:lang w:val="sr-Cyrl-CS"/>
              </w:rPr>
              <w:t>- објашњава однос између двије праве, наводи и примјењује услов паралелности и услов нормалности, објашњава и наводи формуле за одређивање растојања између тачке и праве и између двије паралелне праве;</w:t>
            </w:r>
          </w:p>
        </w:tc>
        <w:tc>
          <w:tcPr>
            <w:tcW w:w="957" w:type="pct"/>
            <w:gridSpan w:val="2"/>
          </w:tcPr>
          <w:p w14:paraId="47D974D3" w14:textId="77777777" w:rsidR="007D5E9F" w:rsidRDefault="007D5E9F" w:rsidP="004C53B0">
            <w:pPr>
              <w:rPr>
                <w:lang w:val="sr-Cyrl-CS"/>
              </w:rPr>
            </w:pPr>
            <w:r w:rsidRPr="006767DF">
              <w:rPr>
                <w:lang w:val="sr-Cyrl-CS"/>
              </w:rPr>
              <w:t>-</w:t>
            </w:r>
            <w:r w:rsidR="0093145A">
              <w:rPr>
                <w:lang w:val="sr-Cyrl-CS"/>
              </w:rPr>
              <w:t xml:space="preserve">примјењује технике </w:t>
            </w:r>
            <w:r w:rsidRPr="006767DF">
              <w:rPr>
                <w:lang w:val="sr-Cyrl-CS"/>
              </w:rPr>
              <w:t>цртања правих, о</w:t>
            </w:r>
            <w:r>
              <w:rPr>
                <w:lang w:val="sr-Cyrl-CS"/>
              </w:rPr>
              <w:t xml:space="preserve">дређивања пресјека двије праве (аналитички и геометријски), одређивања </w:t>
            </w:r>
            <w:r w:rsidRPr="006767DF">
              <w:rPr>
                <w:lang w:val="sr-Cyrl-CS"/>
              </w:rPr>
              <w:t xml:space="preserve">угла између двије праве, </w:t>
            </w:r>
            <w:r>
              <w:rPr>
                <w:lang w:val="sr-Cyrl-CS"/>
              </w:rPr>
              <w:t xml:space="preserve">примјене </w:t>
            </w:r>
            <w:r w:rsidRPr="006767DF">
              <w:rPr>
                <w:lang w:val="sr-Cyrl-CS"/>
              </w:rPr>
              <w:t>у</w:t>
            </w:r>
            <w:r>
              <w:rPr>
                <w:lang w:val="sr-Cyrl-CS"/>
              </w:rPr>
              <w:t>слова нормалности и услова паралелности, одређивања растојања између тачке и праве и између паралелних правих</w:t>
            </w:r>
            <w:r w:rsidRPr="006767DF">
              <w:rPr>
                <w:lang w:val="sr-Cyrl-CS"/>
              </w:rPr>
              <w:t>;</w:t>
            </w:r>
          </w:p>
          <w:p w14:paraId="7C639AD7" w14:textId="77777777" w:rsidR="007D5E9F" w:rsidRDefault="007D5E9F" w:rsidP="004C53B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93145A">
              <w:rPr>
                <w:lang w:val="sr-Cyrl-CS"/>
              </w:rPr>
              <w:t>трансформише изразе</w:t>
            </w:r>
            <w:r>
              <w:rPr>
                <w:lang w:val="sr-Cyrl-CS"/>
              </w:rPr>
              <w:t xml:space="preserve"> и успјешно преводи једначину праве из једног облика у други;</w:t>
            </w:r>
          </w:p>
          <w:p w14:paraId="1438224B" w14:textId="77777777" w:rsidR="007D5E9F" w:rsidRDefault="007D5E9F" w:rsidP="004C53B0">
            <w:pPr>
              <w:rPr>
                <w:lang w:val="sr-Cyrl-CS"/>
              </w:rPr>
            </w:pPr>
            <w:r>
              <w:rPr>
                <w:lang w:val="sr-Cyrl-CS"/>
              </w:rPr>
              <w:t>- бира најподеснији облик једначине праве за рјешавање проблема;</w:t>
            </w:r>
          </w:p>
          <w:p w14:paraId="48885835" w14:textId="77777777" w:rsidR="007D5E9F" w:rsidRPr="00D86441" w:rsidRDefault="007D5E9F" w:rsidP="007D5E9F">
            <w:pPr>
              <w:rPr>
                <w:lang w:val="sr-Cyrl-BA"/>
              </w:rPr>
            </w:pPr>
            <w:r>
              <w:rPr>
                <w:lang w:val="sr-Cyrl-CS"/>
              </w:rPr>
              <w:t xml:space="preserve">-уочава могуће примјене једначине праве на проблеме из праксе; </w:t>
            </w:r>
          </w:p>
        </w:tc>
        <w:tc>
          <w:tcPr>
            <w:tcW w:w="939" w:type="pct"/>
            <w:gridSpan w:val="2"/>
          </w:tcPr>
          <w:p w14:paraId="31ACD59A" w14:textId="77777777" w:rsidR="006561C3" w:rsidRPr="00F540C9" w:rsidRDefault="006561C3" w:rsidP="006561C3">
            <w:pPr>
              <w:pStyle w:val="NoSpacing"/>
              <w:ind w:left="-55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Pr="00F540C9">
              <w:rPr>
                <w:lang w:val="sr-Cyrl-BA"/>
              </w:rPr>
              <w:t>примијени математичке појмове и поступке у различитим контекстима;</w:t>
            </w:r>
          </w:p>
          <w:p w14:paraId="4E8B4172" w14:textId="77777777" w:rsidR="007D5E9F" w:rsidRDefault="006561C3" w:rsidP="006561C3">
            <w:pPr>
              <w:rPr>
                <w:lang w:val="sr-Cyrl-BA"/>
              </w:rPr>
            </w:pPr>
            <w:r w:rsidRPr="00F540C9">
              <w:rPr>
                <w:lang w:val="sr-Cyrl-BA"/>
              </w:rPr>
              <w:t>- изгради ново математичко знање рјешавањем проблема и моделирањем ситуација;</w:t>
            </w:r>
          </w:p>
          <w:p w14:paraId="4F5A9DB6" w14:textId="77777777" w:rsidR="006561C3" w:rsidRDefault="006561C3" w:rsidP="006561C3">
            <w:pPr>
              <w:pStyle w:val="NoSpacing"/>
              <w:ind w:left="-55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Pr="007610AF">
              <w:rPr>
                <w:lang w:val="sr-Cyrl-BA"/>
              </w:rPr>
              <w:t xml:space="preserve">конструктивно, аргументовано и креативно доприноси раду групе, усаглашавању и остварењу заједничких циљева;  </w:t>
            </w:r>
          </w:p>
          <w:p w14:paraId="62612D27" w14:textId="77777777" w:rsidR="006561C3" w:rsidRPr="007610AF" w:rsidRDefault="006561C3" w:rsidP="006561C3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7610AF">
              <w:rPr>
                <w:lang w:val="sr-Cyrl-BA"/>
              </w:rPr>
              <w:t>планира вријеме за учење и организује процес учења и управља њим;</w:t>
            </w:r>
          </w:p>
          <w:p w14:paraId="450E096F" w14:textId="77777777" w:rsidR="006561C3" w:rsidRPr="006561C3" w:rsidRDefault="006561C3" w:rsidP="006561C3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7610AF">
              <w:rPr>
                <w:lang w:val="sr-Cyrl-BA"/>
              </w:rPr>
              <w:t xml:space="preserve"> развија идеје, истраживачки дух и навике да слуша друге и </w:t>
            </w:r>
            <w:r>
              <w:rPr>
                <w:lang w:val="sr-Cyrl-BA"/>
              </w:rPr>
              <w:t xml:space="preserve">аргументује свој став/мишљење; </w:t>
            </w:r>
          </w:p>
        </w:tc>
        <w:tc>
          <w:tcPr>
            <w:tcW w:w="1399" w:type="pct"/>
            <w:gridSpan w:val="4"/>
          </w:tcPr>
          <w:p w14:paraId="468CC01D" w14:textId="77777777" w:rsidR="007D5E9F" w:rsidRPr="007D5E9F" w:rsidRDefault="007D5E9F" w:rsidP="007D5E9F">
            <w:pPr>
              <w:jc w:val="both"/>
              <w:rPr>
                <w:lang w:val="sr-Cyrl-BA"/>
              </w:rPr>
            </w:pPr>
            <w:r w:rsidRPr="007D5E9F">
              <w:rPr>
                <w:lang w:val="sr-Cyrl-BA"/>
              </w:rPr>
              <w:t>Истаћи повезаност графичког и аналитичког приступа у аналитичкој геометрији.</w:t>
            </w:r>
            <w:r>
              <w:rPr>
                <w:lang w:val="sr-Cyrl-BA"/>
              </w:rPr>
              <w:t xml:space="preserve"> </w:t>
            </w:r>
            <w:r w:rsidRPr="007D5E9F">
              <w:rPr>
                <w:lang w:val="sr-Cyrl-BA"/>
              </w:rPr>
              <w:t>Повезати градиво с линеарном функцијом и њеним особинама.</w:t>
            </w:r>
            <w:r>
              <w:rPr>
                <w:lang w:val="sr-Cyrl-BA"/>
              </w:rPr>
              <w:t xml:space="preserve"> </w:t>
            </w:r>
            <w:r w:rsidRPr="007D5E9F">
              <w:rPr>
                <w:lang w:val="sr-Cyrl-BA"/>
              </w:rPr>
              <w:t>Често наглашавати да тачка припада правој ако и само ако њене координате задовољавају једначину те праве.</w:t>
            </w:r>
            <w:r>
              <w:rPr>
                <w:lang w:val="sr-Cyrl-BA"/>
              </w:rPr>
              <w:t xml:space="preserve"> </w:t>
            </w:r>
          </w:p>
          <w:p w14:paraId="20B2FBBE" w14:textId="53F1E936" w:rsidR="007D5E9F" w:rsidRPr="007D5E9F" w:rsidRDefault="007D5E9F" w:rsidP="007D5E9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Кроз разне облике једначине праве ученике упознати са ширином аналитичке методе, те акцентовати предности сва</w:t>
            </w:r>
            <w:r w:rsidR="00FE1C80">
              <w:rPr>
                <w:lang w:val="sr-Cyrl-BA"/>
              </w:rPr>
              <w:t>к</w:t>
            </w:r>
            <w:r>
              <w:rPr>
                <w:lang w:val="sr-Cyrl-BA"/>
              </w:rPr>
              <w:t xml:space="preserve">ог од облика једначине. </w:t>
            </w:r>
            <w:r w:rsidRPr="007D5E9F">
              <w:rPr>
                <w:lang w:val="sr-Cyrl-BA"/>
              </w:rPr>
              <w:t xml:space="preserve">Обратити пажњу на испитивање међусобних односа правих у равни. </w:t>
            </w:r>
          </w:p>
          <w:p w14:paraId="0D706E62" w14:textId="77777777" w:rsidR="007D5E9F" w:rsidRPr="003F7A42" w:rsidRDefault="007D5E9F" w:rsidP="007D5E9F">
            <w:pPr>
              <w:jc w:val="both"/>
              <w:rPr>
                <w:lang w:val="sr-Cyrl-BA"/>
              </w:rPr>
            </w:pPr>
            <w:r w:rsidRPr="007D5E9F">
              <w:rPr>
                <w:lang w:val="sr-Cyrl-BA"/>
              </w:rPr>
              <w:t>Користити програме динамичне геометрије те осталим примјереним и доступним интерактивним рачунарским програмима и алатима за истраживање особина, приказ задатака и провјеру исправности рјешења. Да се формуле не би само механички памтиле</w:t>
            </w:r>
            <w:r>
              <w:rPr>
                <w:lang w:val="sr-Cyrl-BA"/>
              </w:rPr>
              <w:t xml:space="preserve">, треба понекад бирати </w:t>
            </w:r>
            <w:r w:rsidRPr="007D5E9F">
              <w:rPr>
                <w:lang w:val="sr-Cyrl-BA"/>
              </w:rPr>
              <w:t>неке специјалне случајеве.</w:t>
            </w:r>
          </w:p>
        </w:tc>
      </w:tr>
      <w:tr w:rsidR="003146BD" w:rsidRPr="00AA5F3F" w14:paraId="19F2EFC7" w14:textId="77777777" w:rsidTr="00F64D3D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286A20D3" w14:textId="77777777" w:rsidR="003146BD" w:rsidRPr="00344E47" w:rsidRDefault="00344E47" w:rsidP="00344E47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lastRenderedPageBreak/>
              <w:t>Криве другог реда</w:t>
            </w:r>
          </w:p>
        </w:tc>
        <w:tc>
          <w:tcPr>
            <w:tcW w:w="1055" w:type="pct"/>
            <w:gridSpan w:val="3"/>
          </w:tcPr>
          <w:p w14:paraId="0A79F833" w14:textId="77777777" w:rsidR="003146BD" w:rsidRDefault="003146BD" w:rsidP="007610AF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објашњава појам криве другог реда и набраја их</w:t>
            </w:r>
            <w:r w:rsidR="00344E47">
              <w:rPr>
                <w:lang w:val="sr-Cyrl-BA"/>
              </w:rPr>
              <w:t>;</w:t>
            </w:r>
          </w:p>
          <w:p w14:paraId="04338330" w14:textId="77777777" w:rsidR="003146BD" w:rsidRDefault="003146BD" w:rsidP="007610AF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дефинише кружницу и наводи њену једначину у општем и нормалном облику;</w:t>
            </w:r>
          </w:p>
          <w:p w14:paraId="473C86ED" w14:textId="77777777" w:rsidR="003146BD" w:rsidRDefault="003146BD" w:rsidP="007610AF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објашњава појмове центра и полупречника кружнице</w:t>
            </w:r>
          </w:p>
          <w:p w14:paraId="78111EAA" w14:textId="77777777" w:rsidR="003146BD" w:rsidRDefault="003146BD" w:rsidP="007610AF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дефинише и наводи једначину централне кружнице;</w:t>
            </w:r>
          </w:p>
          <w:p w14:paraId="43D26787" w14:textId="1D425C02" w:rsidR="00344E47" w:rsidRDefault="003146BD" w:rsidP="00344E47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</w:t>
            </w:r>
            <w:r w:rsidR="00344E47">
              <w:rPr>
                <w:lang w:val="sr-Latn-BA"/>
              </w:rPr>
              <w:t xml:space="preserve"> </w:t>
            </w:r>
            <w:r w:rsidR="00344E47">
              <w:rPr>
                <w:lang w:val="sr-Cyrl-BA"/>
              </w:rPr>
              <w:t xml:space="preserve">наводи дефиницију и једначину елипсе, описује и објашњава појмове </w:t>
            </w:r>
            <w:r w:rsidR="00FE1C80">
              <w:rPr>
                <w:lang w:val="sr-Cyrl-BA"/>
              </w:rPr>
              <w:t>жижа (</w:t>
            </w:r>
            <w:r w:rsidR="00344E47">
              <w:rPr>
                <w:lang w:val="sr-Cyrl-BA"/>
              </w:rPr>
              <w:t>фокус</w:t>
            </w:r>
            <w:r w:rsidR="00FE1C80">
              <w:rPr>
                <w:lang w:val="sr-Cyrl-BA"/>
              </w:rPr>
              <w:t>)</w:t>
            </w:r>
            <w:r w:rsidR="00344E47">
              <w:rPr>
                <w:lang w:val="sr-Cyrl-BA"/>
              </w:rPr>
              <w:t>, ексцентритет, велика и мала оса елипсе, главна и споредна тјемена елипсе;</w:t>
            </w:r>
          </w:p>
          <w:p w14:paraId="79DA84F9" w14:textId="77B96F59" w:rsidR="003146BD" w:rsidRDefault="00344E47" w:rsidP="007610AF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наводи дефиницију и једначину хиперболе, описује и објашњава појмове </w:t>
            </w:r>
            <w:r w:rsidR="00CF2843">
              <w:rPr>
                <w:lang w:val="sr-Cyrl-BA"/>
              </w:rPr>
              <w:t xml:space="preserve">жижа </w:t>
            </w:r>
            <w:r>
              <w:rPr>
                <w:lang w:val="sr-Cyrl-BA"/>
              </w:rPr>
              <w:t>(</w:t>
            </w:r>
            <w:r w:rsidR="00CF2843">
              <w:rPr>
                <w:lang w:val="sr-Cyrl-BA"/>
              </w:rPr>
              <w:t>фокус</w:t>
            </w:r>
            <w:r>
              <w:rPr>
                <w:lang w:val="sr-Cyrl-BA"/>
              </w:rPr>
              <w:t>), ексцентритет, асимптота (једначине асимптота), реална и имагинарна оса хиперболе, тјемена хиперболе;</w:t>
            </w:r>
          </w:p>
        </w:tc>
        <w:tc>
          <w:tcPr>
            <w:tcW w:w="957" w:type="pct"/>
            <w:gridSpan w:val="2"/>
          </w:tcPr>
          <w:p w14:paraId="4F2C49FB" w14:textId="77777777" w:rsidR="00676EA9" w:rsidRDefault="003146BD" w:rsidP="0061517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3145A">
              <w:rPr>
                <w:lang w:val="sr-Cyrl-BA"/>
              </w:rPr>
              <w:t>примјењује технике</w:t>
            </w:r>
            <w:r w:rsidR="00676EA9">
              <w:rPr>
                <w:lang w:val="sr-Cyrl-BA"/>
              </w:rPr>
              <w:t xml:space="preserve"> превођења једначине </w:t>
            </w:r>
            <w:r>
              <w:rPr>
                <w:lang w:val="sr-Cyrl-BA"/>
              </w:rPr>
              <w:t>кружнице из једног облика у други</w:t>
            </w:r>
            <w:r w:rsidR="00676EA9">
              <w:rPr>
                <w:lang w:val="sr-Cyrl-BA"/>
              </w:rPr>
              <w:t xml:space="preserve">; </w:t>
            </w:r>
          </w:p>
          <w:p w14:paraId="711EF008" w14:textId="77777777" w:rsidR="003146BD" w:rsidRDefault="00676EA9" w:rsidP="00615175">
            <w:pPr>
              <w:rPr>
                <w:lang w:val="sr-Cyrl-BA"/>
              </w:rPr>
            </w:pPr>
            <w:r>
              <w:rPr>
                <w:lang w:val="sr-Cyrl-BA"/>
              </w:rPr>
              <w:t>-</w:t>
            </w:r>
            <w:r w:rsidR="003146BD">
              <w:rPr>
                <w:lang w:val="sr-Cyrl-BA"/>
              </w:rPr>
              <w:t xml:space="preserve"> црта кружницу задану једначином у координатном систему, издваја координате центра и одређује полупречник;</w:t>
            </w:r>
          </w:p>
          <w:p w14:paraId="4AEB588B" w14:textId="1687717D" w:rsidR="00676EA9" w:rsidRDefault="003146BD" w:rsidP="00676EA9">
            <w:pPr>
              <w:pStyle w:val="NoSpacing"/>
              <w:rPr>
                <w:szCs w:val="22"/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3145A">
              <w:rPr>
                <w:szCs w:val="22"/>
                <w:lang w:val="sr-Cyrl-BA"/>
              </w:rPr>
              <w:t>трансформише једначину</w:t>
            </w:r>
            <w:r w:rsidR="00676EA9">
              <w:rPr>
                <w:szCs w:val="22"/>
                <w:lang w:val="sr-Cyrl-BA"/>
              </w:rPr>
              <w:t xml:space="preserve"> елипсе, одређује координате </w:t>
            </w:r>
            <w:r w:rsidR="00CF2843">
              <w:rPr>
                <w:szCs w:val="22"/>
                <w:lang w:val="sr-Cyrl-BA"/>
              </w:rPr>
              <w:t>жижа</w:t>
            </w:r>
            <w:r w:rsidR="00676EA9">
              <w:rPr>
                <w:szCs w:val="22"/>
                <w:lang w:val="sr-Cyrl-BA"/>
              </w:rPr>
              <w:t>, ексцентритет, координате тјемена и полуосе, те скицира елипсу у координатном систему;</w:t>
            </w:r>
          </w:p>
          <w:p w14:paraId="41B0AD3B" w14:textId="1CD67144" w:rsidR="003146BD" w:rsidRPr="00CF0F2A" w:rsidRDefault="00676EA9" w:rsidP="0093145A">
            <w:pPr>
              <w:pStyle w:val="NoSpacing"/>
              <w:rPr>
                <w:lang w:val="sr-Cyrl-BA"/>
              </w:rPr>
            </w:pPr>
            <w:r>
              <w:rPr>
                <w:szCs w:val="22"/>
                <w:lang w:val="sr-Cyrl-BA"/>
              </w:rPr>
              <w:t xml:space="preserve">- </w:t>
            </w:r>
            <w:r w:rsidR="0093145A">
              <w:rPr>
                <w:szCs w:val="22"/>
                <w:lang w:val="sr-Cyrl-BA"/>
              </w:rPr>
              <w:t>трансформише једначину</w:t>
            </w:r>
            <w:r>
              <w:rPr>
                <w:szCs w:val="22"/>
                <w:lang w:val="sr-Cyrl-BA"/>
              </w:rPr>
              <w:t xml:space="preserve"> хиперболе, одређује координате </w:t>
            </w:r>
            <w:r w:rsidR="00CF2843">
              <w:rPr>
                <w:szCs w:val="22"/>
                <w:lang w:val="sr-Cyrl-BA"/>
              </w:rPr>
              <w:t>жиж</w:t>
            </w:r>
            <w:r>
              <w:rPr>
                <w:szCs w:val="22"/>
                <w:lang w:val="sr-Cyrl-BA"/>
              </w:rPr>
              <w:t>а, ексцентритет, координате тјемена, полуосе, једначине асимптота, те скицира хиперболу у координатном систему;</w:t>
            </w:r>
          </w:p>
        </w:tc>
        <w:tc>
          <w:tcPr>
            <w:tcW w:w="939" w:type="pct"/>
            <w:gridSpan w:val="2"/>
          </w:tcPr>
          <w:p w14:paraId="31F27704" w14:textId="77777777" w:rsidR="006561C3" w:rsidRPr="007610AF" w:rsidRDefault="003146BD" w:rsidP="006561C3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7610AF">
              <w:rPr>
                <w:lang w:val="sr-Cyrl-BA"/>
              </w:rPr>
              <w:t xml:space="preserve"> </w:t>
            </w:r>
            <w:r w:rsidR="006561C3" w:rsidRPr="007610AF">
              <w:rPr>
                <w:lang w:val="sr-Cyrl-BA"/>
              </w:rPr>
              <w:t>користи информационе технологије за чување, презентацију и обраду података.</w:t>
            </w:r>
          </w:p>
          <w:p w14:paraId="3DCCB257" w14:textId="77777777" w:rsidR="003146BD" w:rsidRPr="00CF0F2A" w:rsidRDefault="006561C3" w:rsidP="006561C3">
            <w:pPr>
              <w:pStyle w:val="NoSpacing"/>
              <w:ind w:left="42"/>
              <w:rPr>
                <w:lang w:val="sr-Cyrl-BA"/>
              </w:rPr>
            </w:pPr>
            <w:r w:rsidRPr="007610AF">
              <w:rPr>
                <w:lang w:val="sr-Cyrl-BA"/>
              </w:rPr>
              <w:t>- презентује и интерпретира рјешења у контексту датог пробле</w:t>
            </w:r>
            <w:r>
              <w:rPr>
                <w:lang w:val="sr-Cyrl-BA"/>
              </w:rPr>
              <w:t>ма;</w:t>
            </w:r>
          </w:p>
        </w:tc>
        <w:tc>
          <w:tcPr>
            <w:tcW w:w="1399" w:type="pct"/>
            <w:gridSpan w:val="4"/>
          </w:tcPr>
          <w:p w14:paraId="70E27DEF" w14:textId="77777777" w:rsidR="003146BD" w:rsidRDefault="003146BD" w:rsidP="00676EA9">
            <w:pPr>
              <w:jc w:val="both"/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 xml:space="preserve">Кренути од опште једначине другог степена са двије непознате, па извести нормални облик једначине кружнице. Инсистирати на скицирању кружнице у координатном систему и успостављању везе између општег и нормалног облика једначине кружнице. </w:t>
            </w:r>
          </w:p>
          <w:p w14:paraId="3C061ADB" w14:textId="77777777" w:rsidR="003146BD" w:rsidRDefault="00676EA9" w:rsidP="00676EA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Остале криве другог реда такође графички представљати што чешће, инсистирати на одређивању одредница криве.</w:t>
            </w:r>
          </w:p>
          <w:p w14:paraId="51412617" w14:textId="77777777" w:rsidR="00676EA9" w:rsidRPr="00676EA9" w:rsidRDefault="00676EA9" w:rsidP="00676EA9">
            <w:pPr>
              <w:jc w:val="both"/>
              <w:rPr>
                <w:szCs w:val="18"/>
                <w:lang w:val="sr-Cyrl-CS"/>
              </w:rPr>
            </w:pPr>
            <w:r w:rsidRPr="00676EA9">
              <w:rPr>
                <w:szCs w:val="18"/>
                <w:lang w:val="sr-Cyrl-CS"/>
              </w:rPr>
              <w:t>Указати на примјену аналитичког апарата при рјешавању одређених задатака из геометрије.</w:t>
            </w:r>
          </w:p>
          <w:p w14:paraId="4B5F14B9" w14:textId="77777777" w:rsidR="00676EA9" w:rsidRPr="00676EA9" w:rsidRDefault="00676EA9" w:rsidP="00676EA9">
            <w:pPr>
              <w:jc w:val="both"/>
              <w:rPr>
                <w:szCs w:val="18"/>
                <w:lang w:val="sr-Cyrl-CS"/>
              </w:rPr>
            </w:pPr>
            <w:r w:rsidRPr="00676EA9">
              <w:rPr>
                <w:szCs w:val="18"/>
                <w:lang w:val="sr-Cyrl-CS"/>
              </w:rPr>
              <w:t>Проблеме из праксе, који се могу приказати кривима другог реда, често користити у примјерима.</w:t>
            </w:r>
          </w:p>
          <w:p w14:paraId="19AAEB48" w14:textId="77777777" w:rsidR="00676EA9" w:rsidRDefault="00676EA9" w:rsidP="00676EA9">
            <w:pPr>
              <w:jc w:val="both"/>
              <w:rPr>
                <w:szCs w:val="18"/>
                <w:lang w:val="sr-Cyrl-CS"/>
              </w:rPr>
            </w:pPr>
            <w:r w:rsidRPr="00676EA9">
              <w:rPr>
                <w:szCs w:val="18"/>
                <w:lang w:val="sr-Cyrl-CS"/>
              </w:rPr>
              <w:t>Користити програме динамичне геометрије те осталим примјереним и доступним интерактивним рачунарским програмима и алатима за истраживање особина, приказ задатака и провјеру исправности рјешења.</w:t>
            </w:r>
          </w:p>
          <w:p w14:paraId="4D10D61D" w14:textId="77777777" w:rsidR="00E43886" w:rsidRPr="00E43886" w:rsidRDefault="00E43886" w:rsidP="00676EA9">
            <w:pPr>
              <w:jc w:val="both"/>
              <w:rPr>
                <w:b/>
                <w:szCs w:val="18"/>
                <w:lang w:val="sr-Cyrl-CS"/>
              </w:rPr>
            </w:pPr>
          </w:p>
        </w:tc>
      </w:tr>
      <w:tr w:rsidR="003146BD" w:rsidRPr="00AA5F3F" w14:paraId="2A8E1DE6" w14:textId="77777777" w:rsidTr="00F64D3D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17E56596" w14:textId="77777777" w:rsidR="003146BD" w:rsidRPr="00470972" w:rsidRDefault="003146BD" w:rsidP="003527F5">
            <w:pPr>
              <w:jc w:val="center"/>
              <w:rPr>
                <w:b/>
                <w:lang w:val="sr-Cyrl-BA"/>
              </w:rPr>
            </w:pPr>
          </w:p>
        </w:tc>
        <w:tc>
          <w:tcPr>
            <w:tcW w:w="1070" w:type="pct"/>
            <w:gridSpan w:val="4"/>
          </w:tcPr>
          <w:p w14:paraId="5676D91F" w14:textId="68D9C49F" w:rsidR="003146BD" w:rsidRPr="007A2FFD" w:rsidRDefault="00344E47" w:rsidP="007C509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-наводи дефиницију и једначину параболе, описује појмове </w:t>
            </w:r>
            <w:r w:rsidR="00CF2843">
              <w:rPr>
                <w:lang w:val="sr-Cyrl-BA"/>
              </w:rPr>
              <w:t xml:space="preserve">жижа </w:t>
            </w:r>
            <w:r>
              <w:rPr>
                <w:lang w:val="sr-Cyrl-BA"/>
              </w:rPr>
              <w:t>(</w:t>
            </w:r>
            <w:r w:rsidR="00CF2843">
              <w:rPr>
                <w:lang w:val="sr-Cyrl-BA"/>
              </w:rPr>
              <w:t>фокус</w:t>
            </w:r>
            <w:r>
              <w:rPr>
                <w:lang w:val="sr-Cyrl-BA"/>
              </w:rPr>
              <w:t>), директриса, оса параболе, параметар параболе, тјеме параболе;</w:t>
            </w:r>
          </w:p>
        </w:tc>
        <w:tc>
          <w:tcPr>
            <w:tcW w:w="942" w:type="pct"/>
          </w:tcPr>
          <w:p w14:paraId="28746BDB" w14:textId="1E8215F7" w:rsidR="003146BD" w:rsidRDefault="003146BD" w:rsidP="00676EA9">
            <w:pPr>
              <w:pStyle w:val="NoSpacing"/>
              <w:rPr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szCs w:val="22"/>
                <w:lang w:val="sr-Cyrl-BA"/>
              </w:rPr>
              <w:t xml:space="preserve">- </w:t>
            </w:r>
            <w:r w:rsidR="00223E2B">
              <w:rPr>
                <w:szCs w:val="22"/>
                <w:lang w:val="sr-Cyrl-BA"/>
              </w:rPr>
              <w:t>трансформише једначину</w:t>
            </w:r>
            <w:r>
              <w:rPr>
                <w:szCs w:val="22"/>
                <w:lang w:val="sr-Cyrl-BA"/>
              </w:rPr>
              <w:t xml:space="preserve"> параболе, одређује </w:t>
            </w:r>
            <w:r w:rsidR="00CF2843">
              <w:rPr>
                <w:szCs w:val="22"/>
                <w:lang w:val="sr-Cyrl-BA"/>
              </w:rPr>
              <w:t>жижу</w:t>
            </w:r>
            <w:r>
              <w:rPr>
                <w:szCs w:val="22"/>
                <w:lang w:val="sr-Cyrl-BA"/>
              </w:rPr>
              <w:t xml:space="preserve"> и директрису параболе и параметар, те скицира параболу у координатном систему;</w:t>
            </w:r>
          </w:p>
          <w:p w14:paraId="155A7220" w14:textId="77777777" w:rsidR="00676EA9" w:rsidRPr="004E7554" w:rsidRDefault="00676EA9" w:rsidP="00676EA9">
            <w:pPr>
              <w:pStyle w:val="NoSpacing"/>
              <w:rPr>
                <w:szCs w:val="22"/>
                <w:lang w:val="sr-Cyrl-BA"/>
              </w:rPr>
            </w:pPr>
            <w:r>
              <w:rPr>
                <w:szCs w:val="22"/>
                <w:lang w:val="sr-Cyrl-BA"/>
              </w:rPr>
              <w:t xml:space="preserve">- препознаје и налази примјену кривих другог реда на проблемима из праксе; </w:t>
            </w:r>
          </w:p>
        </w:tc>
        <w:tc>
          <w:tcPr>
            <w:tcW w:w="962" w:type="pct"/>
            <w:gridSpan w:val="3"/>
          </w:tcPr>
          <w:p w14:paraId="49D8E6A1" w14:textId="77777777" w:rsidR="003146BD" w:rsidRPr="00676EA9" w:rsidRDefault="003146BD" w:rsidP="00676EA9">
            <w:pPr>
              <w:pStyle w:val="NoSpacing"/>
              <w:rPr>
                <w:sz w:val="22"/>
                <w:szCs w:val="22"/>
                <w:lang w:val="sr-Cyrl-BA"/>
              </w:rPr>
            </w:pPr>
          </w:p>
        </w:tc>
        <w:tc>
          <w:tcPr>
            <w:tcW w:w="1376" w:type="pct"/>
            <w:gridSpan w:val="3"/>
          </w:tcPr>
          <w:p w14:paraId="21148063" w14:textId="77777777" w:rsidR="003146BD" w:rsidRPr="00F64D3D" w:rsidRDefault="003146BD" w:rsidP="00F64D3D">
            <w:pPr>
              <w:tabs>
                <w:tab w:val="left" w:pos="360"/>
              </w:tabs>
              <w:rPr>
                <w:lang w:val="sr-Cyrl-CS"/>
              </w:rPr>
            </w:pPr>
          </w:p>
        </w:tc>
      </w:tr>
      <w:tr w:rsidR="003146BD" w:rsidRPr="00AA5F3F" w14:paraId="2E4C4E20" w14:textId="77777777" w:rsidTr="004E1138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291DC26B" w14:textId="77777777" w:rsidR="003146BD" w:rsidRPr="00400619" w:rsidRDefault="00676EA9" w:rsidP="0093145A">
            <w:pPr>
              <w:jc w:val="center"/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 xml:space="preserve">Права и </w:t>
            </w:r>
            <w:r w:rsidR="0093145A">
              <w:rPr>
                <w:b/>
                <w:szCs w:val="22"/>
                <w:lang w:val="sr-Cyrl-BA"/>
              </w:rPr>
              <w:t>кружница</w:t>
            </w:r>
          </w:p>
        </w:tc>
        <w:tc>
          <w:tcPr>
            <w:tcW w:w="1070" w:type="pct"/>
            <w:gridSpan w:val="4"/>
          </w:tcPr>
          <w:p w14:paraId="75B84FBF" w14:textId="77777777" w:rsidR="0093145A" w:rsidRDefault="003146BD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3145A">
              <w:rPr>
                <w:lang w:val="sr-Cyrl-BA"/>
              </w:rPr>
              <w:t xml:space="preserve">објашњава узајамни однос праве и кружнице, одређује заједничке тачке; </w:t>
            </w:r>
          </w:p>
          <w:p w14:paraId="3AD83A2A" w14:textId="77777777" w:rsidR="0093145A" w:rsidRDefault="0093145A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наведе услов додира праве и кружнице (праве и централне кружнице) и примјени га;</w:t>
            </w:r>
          </w:p>
          <w:p w14:paraId="143C26C4" w14:textId="77777777" w:rsidR="0093145A" w:rsidRDefault="0093145A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наведе једначину тангенте на кружницу у тачки додира;</w:t>
            </w:r>
          </w:p>
          <w:p w14:paraId="62A7E7F2" w14:textId="77777777" w:rsidR="0093145A" w:rsidRPr="00F66EEA" w:rsidRDefault="0093145A" w:rsidP="0093145A">
            <w:pPr>
              <w:pStyle w:val="NoSpacing"/>
              <w:rPr>
                <w:lang w:val="bs-Latn-BA"/>
              </w:rPr>
            </w:pPr>
          </w:p>
          <w:p w14:paraId="5E7A1856" w14:textId="77777777" w:rsidR="003146BD" w:rsidRPr="00F66EEA" w:rsidRDefault="003146BD" w:rsidP="004E0BE6">
            <w:pPr>
              <w:rPr>
                <w:lang w:val="bs-Latn-BA"/>
              </w:rPr>
            </w:pPr>
          </w:p>
        </w:tc>
        <w:tc>
          <w:tcPr>
            <w:tcW w:w="942" w:type="pct"/>
          </w:tcPr>
          <w:p w14:paraId="0D048AE4" w14:textId="77777777" w:rsidR="0093145A" w:rsidRDefault="003146BD" w:rsidP="0093145A">
            <w:pPr>
              <w:rPr>
                <w:lang w:val="sr-Cyrl-BA"/>
              </w:rPr>
            </w:pPr>
            <w:r>
              <w:rPr>
                <w:lang w:val="bs-Latn-BA"/>
              </w:rPr>
              <w:t xml:space="preserve">- </w:t>
            </w:r>
            <w:r w:rsidR="0093145A">
              <w:rPr>
                <w:lang w:val="sr-Cyrl-BA"/>
              </w:rPr>
              <w:t>одређује заједничке тачке праве и кружнице аналитичком методом;</w:t>
            </w:r>
          </w:p>
          <w:p w14:paraId="0250F2AC" w14:textId="77777777" w:rsidR="0093145A" w:rsidRDefault="0093145A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одређује једначину тангенте на кружницу;</w:t>
            </w:r>
          </w:p>
          <w:p w14:paraId="767A598B" w14:textId="77777777" w:rsidR="0093145A" w:rsidRDefault="0093145A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223E2B">
              <w:rPr>
                <w:lang w:val="sr-Cyrl-BA"/>
              </w:rPr>
              <w:t xml:space="preserve">трансформише изразе; </w:t>
            </w:r>
          </w:p>
          <w:p w14:paraId="4ECA1804" w14:textId="77777777" w:rsidR="0093145A" w:rsidRDefault="0093145A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223E2B">
              <w:rPr>
                <w:lang w:val="sr-Cyrl-BA"/>
              </w:rPr>
              <w:t>примјењује технике</w:t>
            </w:r>
            <w:r>
              <w:rPr>
                <w:lang w:val="sr-Cyrl-BA"/>
              </w:rPr>
              <w:t xml:space="preserve"> рјешавања система једне линеарне и једне квадратне једначине;</w:t>
            </w:r>
          </w:p>
          <w:p w14:paraId="3A083F39" w14:textId="77777777" w:rsidR="0093145A" w:rsidRPr="0098501F" w:rsidRDefault="0093145A" w:rsidP="0093145A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скицира добијена рјешења;</w:t>
            </w:r>
          </w:p>
          <w:p w14:paraId="696E4B84" w14:textId="77777777" w:rsidR="0093145A" w:rsidRPr="0098501F" w:rsidRDefault="0093145A" w:rsidP="0093145A">
            <w:pPr>
              <w:rPr>
                <w:lang w:val="sr-Cyrl-BA"/>
              </w:rPr>
            </w:pPr>
          </w:p>
          <w:p w14:paraId="4753F0AD" w14:textId="77777777" w:rsidR="0055070A" w:rsidRPr="0098501F" w:rsidRDefault="0055070A" w:rsidP="00C81509">
            <w:pPr>
              <w:pStyle w:val="NoSpacing"/>
              <w:rPr>
                <w:lang w:val="sr-Cyrl-BA"/>
              </w:rPr>
            </w:pPr>
          </w:p>
        </w:tc>
        <w:tc>
          <w:tcPr>
            <w:tcW w:w="962" w:type="pct"/>
            <w:gridSpan w:val="3"/>
          </w:tcPr>
          <w:p w14:paraId="7A4501FF" w14:textId="77777777" w:rsidR="003146BD" w:rsidRPr="007610AF" w:rsidRDefault="003146BD" w:rsidP="003B0405">
            <w:pPr>
              <w:pStyle w:val="NoSpacing"/>
              <w:rPr>
                <w:lang w:val="sr-Cyrl-BA"/>
              </w:rPr>
            </w:pPr>
          </w:p>
        </w:tc>
        <w:tc>
          <w:tcPr>
            <w:tcW w:w="1376" w:type="pct"/>
            <w:gridSpan w:val="3"/>
          </w:tcPr>
          <w:p w14:paraId="446A9C15" w14:textId="77777777" w:rsidR="0093145A" w:rsidRDefault="003146BD" w:rsidP="0055070A">
            <w:pPr>
              <w:jc w:val="both"/>
              <w:rPr>
                <w:lang w:val="sr-Cyrl-BA"/>
              </w:rPr>
            </w:pPr>
            <w:r>
              <w:rPr>
                <w:lang w:val="sr-Cyrl-CS"/>
              </w:rPr>
              <w:t xml:space="preserve">Однос праве и </w:t>
            </w:r>
            <w:r w:rsidR="0093145A">
              <w:rPr>
                <w:lang w:val="sr-Cyrl-CS"/>
              </w:rPr>
              <w:t>кружнице</w:t>
            </w:r>
            <w:r>
              <w:rPr>
                <w:lang w:val="sr-Cyrl-CS"/>
              </w:rPr>
              <w:t xml:space="preserve"> представити преко њихових једначина, те до заједничких тачака долазити рјешавањем система једначина, а добијена рјешења интерпретирати графички.</w:t>
            </w:r>
            <w:r w:rsidR="00C81509">
              <w:rPr>
                <w:lang w:val="sr-Cyrl-BA"/>
              </w:rPr>
              <w:t xml:space="preserve"> </w:t>
            </w:r>
          </w:p>
          <w:p w14:paraId="48F2A2A0" w14:textId="77777777" w:rsidR="0055070A" w:rsidRDefault="0055070A" w:rsidP="0055070A">
            <w:pPr>
              <w:jc w:val="both"/>
              <w:rPr>
                <w:lang w:val="sr-Cyrl-BA"/>
              </w:rPr>
            </w:pPr>
            <w:r w:rsidRPr="0055070A">
              <w:rPr>
                <w:lang w:val="sr-Cyrl-BA"/>
              </w:rPr>
              <w:t>Није неопходно изводити формуле везане за тангенте, већ показати принцип заснован на дискриминанти одговарајуће квадратне једначине којим се уврђује какав је тај однос и из кога се може извести једначина тангенте.</w:t>
            </w:r>
          </w:p>
          <w:p w14:paraId="1F55BB87" w14:textId="77777777" w:rsidR="00C81509" w:rsidRDefault="0055070A" w:rsidP="0055070A">
            <w:pPr>
              <w:jc w:val="both"/>
              <w:rPr>
                <w:lang w:val="sr-Cyrl-CS"/>
              </w:rPr>
            </w:pPr>
            <w:r>
              <w:rPr>
                <w:lang w:val="sr-Cyrl-BA"/>
              </w:rPr>
              <w:t>Подстицати ученике да самостално трагају за новим идејама и методима рјешавања проблема.</w:t>
            </w:r>
          </w:p>
          <w:p w14:paraId="3707F6FF" w14:textId="77777777" w:rsidR="007C5092" w:rsidRDefault="00C81509" w:rsidP="0055070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Цијела наставна цјелина је погодна за представљање помоћу савремених математичких алата и одговарајућих програма, те се њихова употреба у што већој мјери препоручује.</w:t>
            </w:r>
          </w:p>
          <w:p w14:paraId="479B5D04" w14:textId="77777777" w:rsidR="003146BD" w:rsidRPr="004E1138" w:rsidRDefault="007C5092" w:rsidP="0055070A">
            <w:pPr>
              <w:jc w:val="both"/>
              <w:rPr>
                <w:lang w:val="sr-Cyrl-CS"/>
              </w:rPr>
            </w:pPr>
            <w:r w:rsidRPr="00E43886">
              <w:rPr>
                <w:b/>
                <w:szCs w:val="18"/>
                <w:lang w:val="sr-Cyrl-CS"/>
              </w:rPr>
              <w:t xml:space="preserve"> Методологију рада и садржај модула прилагодити образовном профилу ученика.</w:t>
            </w:r>
          </w:p>
        </w:tc>
      </w:tr>
      <w:tr w:rsidR="00CF2843" w:rsidRPr="00AA5F3F" w14:paraId="19459D7B" w14:textId="77777777" w:rsidTr="007C5092">
        <w:trPr>
          <w:cantSplit/>
          <w:trHeight w:val="2948"/>
          <w:jc w:val="center"/>
        </w:trPr>
        <w:tc>
          <w:tcPr>
            <w:tcW w:w="650" w:type="pct"/>
            <w:shd w:val="clear" w:color="auto" w:fill="C6D9F1"/>
          </w:tcPr>
          <w:p w14:paraId="405DFC24" w14:textId="77777777" w:rsidR="00CF2843" w:rsidRPr="003527F5" w:rsidRDefault="00CF2843" w:rsidP="00CF2843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lastRenderedPageBreak/>
              <w:t>Елементарна статистика (основне расподјеле)</w:t>
            </w:r>
          </w:p>
          <w:p w14:paraId="709EB4BC" w14:textId="77777777" w:rsidR="00CF2843" w:rsidRPr="00C00B4B" w:rsidRDefault="00CF2843" w:rsidP="00CF2843">
            <w:pPr>
              <w:pStyle w:val="Heading1"/>
              <w:jc w:val="center"/>
            </w:pPr>
          </w:p>
        </w:tc>
        <w:tc>
          <w:tcPr>
            <w:tcW w:w="1070" w:type="pct"/>
            <w:gridSpan w:val="4"/>
          </w:tcPr>
          <w:p w14:paraId="3C5D5CA4" w14:textId="77777777" w:rsidR="00CF2843" w:rsidRDefault="00CF2843" w:rsidP="00CF2843">
            <w:pPr>
              <w:pStyle w:val="NoSpacing"/>
              <w:numPr>
                <w:ilvl w:val="0"/>
                <w:numId w:val="23"/>
              </w:numPr>
              <w:ind w:left="129" w:hanging="142"/>
              <w:rPr>
                <w:lang w:val="ru-RU"/>
              </w:rPr>
            </w:pPr>
            <w:r>
              <w:rPr>
                <w:lang w:val="sr-Cyrl-RS"/>
              </w:rPr>
              <w:t>к</w:t>
            </w:r>
            <w:r>
              <w:rPr>
                <w:lang w:val="ru-RU"/>
              </w:rPr>
              <w:t xml:space="preserve">ористи </w:t>
            </w:r>
            <w:r>
              <w:rPr>
                <w:lang w:val="sr-Cyrl-BA"/>
              </w:rPr>
              <w:t>једноставне</w:t>
            </w:r>
            <w:r>
              <w:rPr>
                <w:lang w:val="ru-RU"/>
              </w:rPr>
              <w:t xml:space="preserve"> статистичке анализе с циљем прогнозе у контексту проблемског питања</w:t>
            </w:r>
            <w:r>
              <w:rPr>
                <w:lang w:val="sr-Cyrl-RS"/>
              </w:rPr>
              <w:t>;</w:t>
            </w:r>
          </w:p>
          <w:p w14:paraId="64B7E0E8" w14:textId="77777777" w:rsidR="00CF2843" w:rsidRDefault="00CF2843" w:rsidP="00CF2843">
            <w:pPr>
              <w:pStyle w:val="NoSpacing"/>
              <w:numPr>
                <w:ilvl w:val="0"/>
                <w:numId w:val="23"/>
              </w:numPr>
              <w:ind w:left="129" w:hanging="142"/>
              <w:rPr>
                <w:lang w:val="ru-RU"/>
              </w:rPr>
            </w:pPr>
            <w:r>
              <w:rPr>
                <w:lang w:val="sr-Cyrl-BA"/>
              </w:rPr>
              <w:t>разликује расподјеле у односу на особине симетрије припадајућих дијаграма;</w:t>
            </w:r>
          </w:p>
          <w:p w14:paraId="7D3C229B" w14:textId="77777777" w:rsidR="00CF2843" w:rsidRDefault="00CF2843" w:rsidP="00CF2843">
            <w:pPr>
              <w:pStyle w:val="NoSpacing"/>
              <w:numPr>
                <w:ilvl w:val="0"/>
                <w:numId w:val="23"/>
              </w:numPr>
              <w:ind w:left="129" w:hanging="142"/>
              <w:rPr>
                <w:lang w:val="ru-RU"/>
              </w:rPr>
            </w:pPr>
            <w:r>
              <w:rPr>
                <w:lang w:val="sr-Cyrl-BA"/>
              </w:rPr>
              <w:t>препознаје хистограм и одређује параметре нормалне расподјеле.</w:t>
            </w:r>
          </w:p>
          <w:p w14:paraId="03105444" w14:textId="77777777" w:rsidR="00CF2843" w:rsidRPr="006D7968" w:rsidRDefault="00CF2843" w:rsidP="00CF2843">
            <w:pPr>
              <w:pStyle w:val="NoSpacing"/>
              <w:rPr>
                <w:lang w:val="sr-Cyrl-BA"/>
              </w:rPr>
            </w:pPr>
          </w:p>
        </w:tc>
        <w:tc>
          <w:tcPr>
            <w:tcW w:w="942" w:type="pct"/>
          </w:tcPr>
          <w:p w14:paraId="07089DF5" w14:textId="77777777" w:rsidR="00CF2843" w:rsidRDefault="00CF2843" w:rsidP="00CF2843">
            <w:pPr>
              <w:pStyle w:val="NoSpacing"/>
              <w:numPr>
                <w:ilvl w:val="0"/>
                <w:numId w:val="23"/>
              </w:numPr>
              <w:ind w:left="42" w:hanging="141"/>
              <w:rPr>
                <w:lang w:val="sr-Cyrl-BA"/>
              </w:rPr>
            </w:pPr>
            <w:r>
              <w:rPr>
                <w:lang w:val="sr-Cyrl-BA"/>
              </w:rPr>
              <w:t xml:space="preserve"> користи рачунарске програме за извршавање статистичких тестова и приказивање резултата.</w:t>
            </w:r>
          </w:p>
          <w:p w14:paraId="247D6868" w14:textId="77777777" w:rsidR="00CF2843" w:rsidRPr="00D86441" w:rsidRDefault="00CF2843" w:rsidP="00CF2843">
            <w:pPr>
              <w:pStyle w:val="NoSpacing"/>
              <w:rPr>
                <w:lang w:val="sr-Cyrl-BA"/>
              </w:rPr>
            </w:pPr>
          </w:p>
        </w:tc>
        <w:tc>
          <w:tcPr>
            <w:tcW w:w="962" w:type="pct"/>
            <w:gridSpan w:val="3"/>
          </w:tcPr>
          <w:p w14:paraId="7A1B1DFE" w14:textId="77777777" w:rsidR="00CF2843" w:rsidRPr="00DE236A" w:rsidRDefault="00CF2843" w:rsidP="00CF2843">
            <w:pPr>
              <w:rPr>
                <w:lang w:val="bs-Latn-BA"/>
              </w:rPr>
            </w:pPr>
          </w:p>
        </w:tc>
        <w:tc>
          <w:tcPr>
            <w:tcW w:w="1376" w:type="pct"/>
            <w:gridSpan w:val="3"/>
          </w:tcPr>
          <w:p w14:paraId="70A0670A" w14:textId="77777777" w:rsidR="00CF2843" w:rsidRDefault="00CF2843" w:rsidP="00AA5F3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На основу израчунатих статистичких величина ученици треба да процјењују природу података: на примјер, шта се закључује на основу вриједности аритметичке средине у односу на вриједност медијане, какав је њихов међусобни однос на конкретном узорку, зашто је он такав, шта значи да је медијана „мање осјетљива“ на екстремне вриједности узорка, у каквом односу су аритметичка средина, очекивана вриједност и дисперзија и како те вриједности зависе од природе самог узорка.</w:t>
            </w:r>
          </w:p>
          <w:p w14:paraId="549DDCD3" w14:textId="77777777" w:rsidR="00CF2843" w:rsidRDefault="00CF2843" w:rsidP="00AA5F3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Ученици треба да интуитивно разумију дискретне и непрекидне расподјеле случајне промјенљиве, са нагласком на примјере из реалног живота. Наставник треба сам да процијени у којој мјери ће се задржавати на формалним математичким дефиницијама, имајући у виду ученичка знања и саму струку. </w:t>
            </w:r>
          </w:p>
          <w:p w14:paraId="472D5D99" w14:textId="77777777" w:rsidR="00CF2843" w:rsidRDefault="00CF2843" w:rsidP="00AA5F3F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Нагласак ставити на нормалну расподјелу. Нормална расподјела је описана познатом Гаусовом кривом. Наставник треба да адекватним примјерима илуструје на који начин се на основу узорка одређују параметри расподјеле и на који начин се статистичка анализа може искористити у предвиђању догађаја.</w:t>
            </w:r>
          </w:p>
          <w:p w14:paraId="7D5AA3AA" w14:textId="77777777" w:rsidR="00CF2843" w:rsidRPr="004E1138" w:rsidRDefault="00CF2843" w:rsidP="00AA5F3F">
            <w:pPr>
              <w:jc w:val="both"/>
              <w:rPr>
                <w:lang w:val="sr-Cyrl-CS"/>
              </w:rPr>
            </w:pPr>
          </w:p>
        </w:tc>
      </w:tr>
      <w:tr w:rsidR="003146BD" w:rsidRPr="002256E7" w14:paraId="773B7051" w14:textId="77777777" w:rsidTr="00B47020">
        <w:trPr>
          <w:trHeight w:val="20"/>
          <w:jc w:val="center"/>
        </w:trPr>
        <w:tc>
          <w:tcPr>
            <w:tcW w:w="5000" w:type="pct"/>
            <w:gridSpan w:val="12"/>
          </w:tcPr>
          <w:p w14:paraId="1EB740BE" w14:textId="77777777" w:rsidR="003146BD" w:rsidRPr="002256E7" w:rsidRDefault="003146BD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3146BD" w:rsidRPr="002256E7" w14:paraId="11B90BF0" w14:textId="77777777" w:rsidTr="00B47020">
        <w:trPr>
          <w:trHeight w:val="859"/>
          <w:jc w:val="center"/>
        </w:trPr>
        <w:tc>
          <w:tcPr>
            <w:tcW w:w="5000" w:type="pct"/>
            <w:gridSpan w:val="12"/>
          </w:tcPr>
          <w:p w14:paraId="3E50D594" w14:textId="77777777" w:rsidR="003146BD" w:rsidRPr="00C702FF" w:rsidRDefault="003146BD" w:rsidP="00E125F1">
            <w:pPr>
              <w:rPr>
                <w:sz w:val="22"/>
                <w:szCs w:val="22"/>
                <w:lang w:val="sr-Cyrl-RS"/>
              </w:rPr>
            </w:pPr>
          </w:p>
          <w:p w14:paraId="3E1E55DF" w14:textId="77777777" w:rsidR="003146BD" w:rsidRPr="00887DA3" w:rsidRDefault="003146BD" w:rsidP="00D7386D">
            <w:pPr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iCs/>
                <w:sz w:val="22"/>
                <w:lang w:val="sr-Cyrl-CS"/>
              </w:rPr>
              <w:t>Разни с</w:t>
            </w:r>
            <w:r w:rsidRPr="00887DA3">
              <w:rPr>
                <w:iCs/>
                <w:sz w:val="22"/>
                <w:lang w:val="sr-Cyrl-CS"/>
              </w:rPr>
              <w:t>тручни предмети</w:t>
            </w:r>
          </w:p>
          <w:p w14:paraId="2CD13450" w14:textId="77777777" w:rsidR="003146BD" w:rsidRPr="001D3CCC" w:rsidRDefault="003146BD" w:rsidP="00D7386D">
            <w:pPr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 w:rsidRPr="001D3CCC">
              <w:rPr>
                <w:iCs/>
                <w:sz w:val="22"/>
                <w:lang w:val="sr-Cyrl-CS"/>
              </w:rPr>
              <w:t>Практична настава</w:t>
            </w:r>
          </w:p>
          <w:p w14:paraId="70D0B4E8" w14:textId="77777777" w:rsidR="003146BD" w:rsidRPr="00A4101F" w:rsidRDefault="003146BD" w:rsidP="00495726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3146BD" w14:paraId="74D709A1" w14:textId="77777777" w:rsidTr="007610AF">
        <w:trPr>
          <w:trHeight w:val="28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025" w14:textId="77777777" w:rsidR="003146BD" w:rsidRPr="007610AF" w:rsidRDefault="003146BD">
            <w:p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Извори</w:t>
            </w:r>
          </w:p>
        </w:tc>
      </w:tr>
      <w:tr w:rsidR="003146BD" w:rsidRPr="00AA5F3F" w14:paraId="104C1390" w14:textId="77777777" w:rsidTr="007610AF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5C8C" w14:textId="77777777" w:rsidR="003146BD" w:rsidRPr="007610AF" w:rsidRDefault="003146BD" w:rsidP="007610AF">
            <w:pPr>
              <w:numPr>
                <w:ilvl w:val="0"/>
                <w:numId w:val="22"/>
              </w:num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Уџбеник одобрен од стране Министарства просвјете и културе Републике Српске;</w:t>
            </w:r>
          </w:p>
          <w:p w14:paraId="2E806FC1" w14:textId="77777777" w:rsidR="003146BD" w:rsidRPr="007610AF" w:rsidRDefault="003146BD" w:rsidP="007610AF">
            <w:pPr>
              <w:numPr>
                <w:ilvl w:val="0"/>
                <w:numId w:val="22"/>
              </w:num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Друга стручна и теоријска литература;</w:t>
            </w:r>
          </w:p>
        </w:tc>
      </w:tr>
      <w:tr w:rsidR="003146BD" w14:paraId="2E3E8053" w14:textId="77777777" w:rsidTr="007610AF">
        <w:trPr>
          <w:trHeight w:val="22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23A0" w14:textId="77777777" w:rsidR="003146BD" w:rsidRPr="007610AF" w:rsidRDefault="003146BD">
            <w:p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Оцјењивање</w:t>
            </w:r>
          </w:p>
        </w:tc>
      </w:tr>
      <w:tr w:rsidR="003146BD" w:rsidRPr="00AA5F3F" w14:paraId="27C24756" w14:textId="77777777" w:rsidTr="007610AF">
        <w:trPr>
          <w:trHeight w:val="56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C9C5" w14:textId="77777777" w:rsidR="003146BD" w:rsidRPr="007610AF" w:rsidRDefault="003146BD">
            <w:p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Оцјењивање се врши у  складу са Законом о средњем образовању и васпитању, Правилником о оцјењивању ученика у настави и полагању испита у средњој школи и савременом методиком наставе математике. О техникама и критеријима оцјењивања ученике треба упознати на почетку изучавања модула.</w:t>
            </w:r>
          </w:p>
        </w:tc>
      </w:tr>
    </w:tbl>
    <w:p w14:paraId="63376DA1" w14:textId="77777777" w:rsidR="00C74A62" w:rsidRDefault="00C74A62">
      <w:pPr>
        <w:rPr>
          <w:sz w:val="22"/>
          <w:szCs w:val="22"/>
          <w:lang w:val="sr-Cyrl-RS"/>
        </w:rPr>
      </w:pPr>
    </w:p>
    <w:p w14:paraId="6075ACF3" w14:textId="77777777" w:rsidR="00BE5887" w:rsidRPr="00FB105B" w:rsidRDefault="00BE5887">
      <w:pPr>
        <w:rPr>
          <w:sz w:val="22"/>
          <w:szCs w:val="22"/>
          <w:lang w:val="sr-Cyrl-RS"/>
        </w:rPr>
      </w:pPr>
    </w:p>
    <w:sectPr w:rsidR="00BE5887" w:rsidRPr="00FB105B" w:rsidSect="002520E6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A14D6"/>
    <w:multiLevelType w:val="hybridMultilevel"/>
    <w:tmpl w:val="F5A6A26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63CC9"/>
    <w:multiLevelType w:val="hybridMultilevel"/>
    <w:tmpl w:val="3D9ABE6E"/>
    <w:lvl w:ilvl="0" w:tplc="FD809C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D296F"/>
    <w:multiLevelType w:val="hybridMultilevel"/>
    <w:tmpl w:val="A19EA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C00A1"/>
    <w:multiLevelType w:val="hybridMultilevel"/>
    <w:tmpl w:val="A4D86B7A"/>
    <w:lvl w:ilvl="0" w:tplc="FCAA95FC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B4A4956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6AF4D86"/>
    <w:multiLevelType w:val="singleLevel"/>
    <w:tmpl w:val="EC984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2A400EC5"/>
    <w:multiLevelType w:val="hybridMultilevel"/>
    <w:tmpl w:val="FE56F138"/>
    <w:lvl w:ilvl="0" w:tplc="7FFEC3E0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6">
    <w:nsid w:val="2BE65032"/>
    <w:multiLevelType w:val="hybridMultilevel"/>
    <w:tmpl w:val="4A946E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F5989"/>
    <w:multiLevelType w:val="hybridMultilevel"/>
    <w:tmpl w:val="248A1750"/>
    <w:lvl w:ilvl="0" w:tplc="AD38D608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3F10C4B4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330E4C08"/>
    <w:multiLevelType w:val="hybridMultilevel"/>
    <w:tmpl w:val="21867C80"/>
    <w:lvl w:ilvl="0" w:tplc="3F10C4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1182D"/>
    <w:multiLevelType w:val="hybridMultilevel"/>
    <w:tmpl w:val="A19EA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14635"/>
    <w:multiLevelType w:val="hybridMultilevel"/>
    <w:tmpl w:val="52D4DE40"/>
    <w:lvl w:ilvl="0" w:tplc="3F10C4B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1330273"/>
    <w:multiLevelType w:val="hybridMultilevel"/>
    <w:tmpl w:val="A19EA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A7518E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AD3113C"/>
    <w:multiLevelType w:val="singleLevel"/>
    <w:tmpl w:val="EC984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C0F724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D403024"/>
    <w:multiLevelType w:val="hybridMultilevel"/>
    <w:tmpl w:val="FC061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E0A2C"/>
    <w:multiLevelType w:val="singleLevel"/>
    <w:tmpl w:val="EC984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6921A2B"/>
    <w:multiLevelType w:val="hybridMultilevel"/>
    <w:tmpl w:val="524EF198"/>
    <w:lvl w:ilvl="0" w:tplc="3F10C4B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E80FCB"/>
    <w:multiLevelType w:val="hybridMultilevel"/>
    <w:tmpl w:val="26A01CE0"/>
    <w:lvl w:ilvl="0" w:tplc="C938284A">
      <w:start w:val="1"/>
      <w:numFmt w:val="decimal"/>
      <w:lvlText w:val="%1."/>
      <w:lvlJc w:val="left"/>
      <w:pPr>
        <w:tabs>
          <w:tab w:val="num" w:pos="667"/>
        </w:tabs>
        <w:ind w:left="667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87"/>
        </w:tabs>
        <w:ind w:left="138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19">
    <w:nsid w:val="7F133E13"/>
    <w:multiLevelType w:val="hybridMultilevel"/>
    <w:tmpl w:val="ED264CF2"/>
    <w:lvl w:ilvl="0" w:tplc="3F10C4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3"/>
  </w:num>
  <w:num w:numId="5">
    <w:abstractNumId w:val="4"/>
  </w:num>
  <w:num w:numId="6">
    <w:abstractNumId w:val="12"/>
  </w:num>
  <w:num w:numId="7">
    <w:abstractNumId w:val="14"/>
    <w:lvlOverride w:ilvl="0">
      <w:startOverride w:val="1"/>
    </w:lvlOverride>
  </w:num>
  <w:num w:numId="8">
    <w:abstractNumId w:val="13"/>
  </w:num>
  <w:num w:numId="9">
    <w:abstractNumId w:val="1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10"/>
  </w:num>
  <w:num w:numId="17">
    <w:abstractNumId w:val="17"/>
  </w:num>
  <w:num w:numId="18">
    <w:abstractNumId w:val="7"/>
  </w:num>
  <w:num w:numId="19">
    <w:abstractNumId w:val="8"/>
  </w:num>
  <w:num w:numId="20">
    <w:abstractNumId w:val="19"/>
  </w:num>
  <w:num w:numId="21">
    <w:abstractNumId w:val="0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49"/>
    <w:rsid w:val="00005853"/>
    <w:rsid w:val="000218D3"/>
    <w:rsid w:val="0002565A"/>
    <w:rsid w:val="0003320D"/>
    <w:rsid w:val="00050DE2"/>
    <w:rsid w:val="000512A1"/>
    <w:rsid w:val="00060671"/>
    <w:rsid w:val="00065E62"/>
    <w:rsid w:val="000924A7"/>
    <w:rsid w:val="000B0D88"/>
    <w:rsid w:val="000B275F"/>
    <w:rsid w:val="000C5455"/>
    <w:rsid w:val="000D161D"/>
    <w:rsid w:val="000E0CD7"/>
    <w:rsid w:val="0010760C"/>
    <w:rsid w:val="001111E2"/>
    <w:rsid w:val="00111B19"/>
    <w:rsid w:val="00112121"/>
    <w:rsid w:val="001244D6"/>
    <w:rsid w:val="00147AC8"/>
    <w:rsid w:val="00152A0A"/>
    <w:rsid w:val="001552E5"/>
    <w:rsid w:val="00177843"/>
    <w:rsid w:val="00185F25"/>
    <w:rsid w:val="0019192B"/>
    <w:rsid w:val="001A33A2"/>
    <w:rsid w:val="001B4C51"/>
    <w:rsid w:val="001D3CCC"/>
    <w:rsid w:val="002167F1"/>
    <w:rsid w:val="00223E2B"/>
    <w:rsid w:val="002256E7"/>
    <w:rsid w:val="00226DFD"/>
    <w:rsid w:val="002520E6"/>
    <w:rsid w:val="0025605C"/>
    <w:rsid w:val="002C0F30"/>
    <w:rsid w:val="002E346F"/>
    <w:rsid w:val="002E7445"/>
    <w:rsid w:val="002F3854"/>
    <w:rsid w:val="003146BD"/>
    <w:rsid w:val="003377A9"/>
    <w:rsid w:val="00344E47"/>
    <w:rsid w:val="003527F5"/>
    <w:rsid w:val="003616D0"/>
    <w:rsid w:val="003650A0"/>
    <w:rsid w:val="0036641E"/>
    <w:rsid w:val="0038424D"/>
    <w:rsid w:val="00392024"/>
    <w:rsid w:val="003B0405"/>
    <w:rsid w:val="003B11C2"/>
    <w:rsid w:val="003B7D89"/>
    <w:rsid w:val="003C312A"/>
    <w:rsid w:val="003C75F6"/>
    <w:rsid w:val="003C7803"/>
    <w:rsid w:val="003D2AC7"/>
    <w:rsid w:val="003D33C2"/>
    <w:rsid w:val="003D613F"/>
    <w:rsid w:val="003D773C"/>
    <w:rsid w:val="003E21C0"/>
    <w:rsid w:val="00400619"/>
    <w:rsid w:val="00402461"/>
    <w:rsid w:val="00411388"/>
    <w:rsid w:val="00427B92"/>
    <w:rsid w:val="0044567F"/>
    <w:rsid w:val="00465FE9"/>
    <w:rsid w:val="00470972"/>
    <w:rsid w:val="00485F84"/>
    <w:rsid w:val="004904F9"/>
    <w:rsid w:val="00495726"/>
    <w:rsid w:val="00496D95"/>
    <w:rsid w:val="004A75AE"/>
    <w:rsid w:val="004B5BBF"/>
    <w:rsid w:val="004C1918"/>
    <w:rsid w:val="004C33EC"/>
    <w:rsid w:val="004C402A"/>
    <w:rsid w:val="004E0BE6"/>
    <w:rsid w:val="004E1138"/>
    <w:rsid w:val="004E3A11"/>
    <w:rsid w:val="004E7554"/>
    <w:rsid w:val="0055070A"/>
    <w:rsid w:val="00570983"/>
    <w:rsid w:val="00571931"/>
    <w:rsid w:val="00592937"/>
    <w:rsid w:val="00596C1D"/>
    <w:rsid w:val="005B1BE9"/>
    <w:rsid w:val="00611A5C"/>
    <w:rsid w:val="0061467C"/>
    <w:rsid w:val="00614877"/>
    <w:rsid w:val="00615175"/>
    <w:rsid w:val="00616FF6"/>
    <w:rsid w:val="006240B5"/>
    <w:rsid w:val="006277B0"/>
    <w:rsid w:val="006441F1"/>
    <w:rsid w:val="00644208"/>
    <w:rsid w:val="00645E2A"/>
    <w:rsid w:val="006561C3"/>
    <w:rsid w:val="00673CA6"/>
    <w:rsid w:val="00676EA9"/>
    <w:rsid w:val="00680789"/>
    <w:rsid w:val="006B0EF3"/>
    <w:rsid w:val="006B73EA"/>
    <w:rsid w:val="006D7968"/>
    <w:rsid w:val="006F0864"/>
    <w:rsid w:val="006F52D0"/>
    <w:rsid w:val="006F5D88"/>
    <w:rsid w:val="006F77CB"/>
    <w:rsid w:val="007102F3"/>
    <w:rsid w:val="00714DE5"/>
    <w:rsid w:val="007341B5"/>
    <w:rsid w:val="007610AF"/>
    <w:rsid w:val="00767E0F"/>
    <w:rsid w:val="00790F8F"/>
    <w:rsid w:val="00791306"/>
    <w:rsid w:val="007A24D7"/>
    <w:rsid w:val="007A2FFD"/>
    <w:rsid w:val="007B2594"/>
    <w:rsid w:val="007C0B01"/>
    <w:rsid w:val="007C5092"/>
    <w:rsid w:val="007D46AB"/>
    <w:rsid w:val="007D5E9F"/>
    <w:rsid w:val="007F02E2"/>
    <w:rsid w:val="008108D2"/>
    <w:rsid w:val="008115A7"/>
    <w:rsid w:val="008143FC"/>
    <w:rsid w:val="008159FC"/>
    <w:rsid w:val="00827389"/>
    <w:rsid w:val="00833E8C"/>
    <w:rsid w:val="00836DA7"/>
    <w:rsid w:val="00840ECD"/>
    <w:rsid w:val="00854147"/>
    <w:rsid w:val="00856B15"/>
    <w:rsid w:val="00857F73"/>
    <w:rsid w:val="00863338"/>
    <w:rsid w:val="00887DA3"/>
    <w:rsid w:val="008B4456"/>
    <w:rsid w:val="008B5131"/>
    <w:rsid w:val="008D1CFE"/>
    <w:rsid w:val="008D6A19"/>
    <w:rsid w:val="008F20EB"/>
    <w:rsid w:val="00917847"/>
    <w:rsid w:val="0093145A"/>
    <w:rsid w:val="009400D0"/>
    <w:rsid w:val="00940959"/>
    <w:rsid w:val="00950DA1"/>
    <w:rsid w:val="00954879"/>
    <w:rsid w:val="00955B57"/>
    <w:rsid w:val="00963F82"/>
    <w:rsid w:val="0098501F"/>
    <w:rsid w:val="009A4919"/>
    <w:rsid w:val="009B0C6A"/>
    <w:rsid w:val="009D40FC"/>
    <w:rsid w:val="009D60F8"/>
    <w:rsid w:val="009E0306"/>
    <w:rsid w:val="009E2629"/>
    <w:rsid w:val="009F747F"/>
    <w:rsid w:val="00A02D62"/>
    <w:rsid w:val="00A1540A"/>
    <w:rsid w:val="00A179EC"/>
    <w:rsid w:val="00A32B45"/>
    <w:rsid w:val="00A33F48"/>
    <w:rsid w:val="00A4101F"/>
    <w:rsid w:val="00A47C3D"/>
    <w:rsid w:val="00A8563A"/>
    <w:rsid w:val="00A92FAE"/>
    <w:rsid w:val="00AA5F3F"/>
    <w:rsid w:val="00AB0482"/>
    <w:rsid w:val="00AB1D45"/>
    <w:rsid w:val="00AB45F9"/>
    <w:rsid w:val="00AC5907"/>
    <w:rsid w:val="00AD09E1"/>
    <w:rsid w:val="00AD2435"/>
    <w:rsid w:val="00AE1FC7"/>
    <w:rsid w:val="00AF2589"/>
    <w:rsid w:val="00AF7C44"/>
    <w:rsid w:val="00B2289C"/>
    <w:rsid w:val="00B31493"/>
    <w:rsid w:val="00B47020"/>
    <w:rsid w:val="00B52203"/>
    <w:rsid w:val="00B54BE0"/>
    <w:rsid w:val="00B57E10"/>
    <w:rsid w:val="00B77AB0"/>
    <w:rsid w:val="00B81B98"/>
    <w:rsid w:val="00B87849"/>
    <w:rsid w:val="00B97063"/>
    <w:rsid w:val="00BA15A3"/>
    <w:rsid w:val="00BB04BC"/>
    <w:rsid w:val="00BB292B"/>
    <w:rsid w:val="00BB412C"/>
    <w:rsid w:val="00BC372B"/>
    <w:rsid w:val="00BD7D55"/>
    <w:rsid w:val="00BE3EF4"/>
    <w:rsid w:val="00BE576B"/>
    <w:rsid w:val="00BE5887"/>
    <w:rsid w:val="00BE5F04"/>
    <w:rsid w:val="00C00B4B"/>
    <w:rsid w:val="00C0478C"/>
    <w:rsid w:val="00C3476B"/>
    <w:rsid w:val="00C529C4"/>
    <w:rsid w:val="00C53CF9"/>
    <w:rsid w:val="00C64A80"/>
    <w:rsid w:val="00C702FF"/>
    <w:rsid w:val="00C74A62"/>
    <w:rsid w:val="00C7696F"/>
    <w:rsid w:val="00C81509"/>
    <w:rsid w:val="00C926B6"/>
    <w:rsid w:val="00CA1669"/>
    <w:rsid w:val="00CD545D"/>
    <w:rsid w:val="00CE6374"/>
    <w:rsid w:val="00CF0F2A"/>
    <w:rsid w:val="00CF2843"/>
    <w:rsid w:val="00CF715B"/>
    <w:rsid w:val="00CF72A2"/>
    <w:rsid w:val="00D10DAF"/>
    <w:rsid w:val="00D14F49"/>
    <w:rsid w:val="00D5599B"/>
    <w:rsid w:val="00D65F6A"/>
    <w:rsid w:val="00D7386D"/>
    <w:rsid w:val="00D77772"/>
    <w:rsid w:val="00D86441"/>
    <w:rsid w:val="00D8782A"/>
    <w:rsid w:val="00D90426"/>
    <w:rsid w:val="00D948DC"/>
    <w:rsid w:val="00DA16E7"/>
    <w:rsid w:val="00DB57E7"/>
    <w:rsid w:val="00DB7EDA"/>
    <w:rsid w:val="00DC03A3"/>
    <w:rsid w:val="00DC339C"/>
    <w:rsid w:val="00DC66F7"/>
    <w:rsid w:val="00DE236A"/>
    <w:rsid w:val="00E12516"/>
    <w:rsid w:val="00E125F1"/>
    <w:rsid w:val="00E174E9"/>
    <w:rsid w:val="00E36215"/>
    <w:rsid w:val="00E43886"/>
    <w:rsid w:val="00E44F4D"/>
    <w:rsid w:val="00E50140"/>
    <w:rsid w:val="00E51903"/>
    <w:rsid w:val="00E83C4F"/>
    <w:rsid w:val="00E97A19"/>
    <w:rsid w:val="00EB060C"/>
    <w:rsid w:val="00EC183B"/>
    <w:rsid w:val="00F158A0"/>
    <w:rsid w:val="00F21F4D"/>
    <w:rsid w:val="00F22257"/>
    <w:rsid w:val="00F255F3"/>
    <w:rsid w:val="00F26E91"/>
    <w:rsid w:val="00F34A5E"/>
    <w:rsid w:val="00F42D54"/>
    <w:rsid w:val="00F540C9"/>
    <w:rsid w:val="00F56080"/>
    <w:rsid w:val="00F572F2"/>
    <w:rsid w:val="00F64D3D"/>
    <w:rsid w:val="00F662DB"/>
    <w:rsid w:val="00F66EEA"/>
    <w:rsid w:val="00F83082"/>
    <w:rsid w:val="00F862DA"/>
    <w:rsid w:val="00FB105B"/>
    <w:rsid w:val="00FB1755"/>
    <w:rsid w:val="00FD7B3E"/>
    <w:rsid w:val="00FE02D3"/>
    <w:rsid w:val="00FE0E30"/>
    <w:rsid w:val="00FE1C80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7B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5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46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NoSpacing">
    <w:name w:val="No Spacing"/>
    <w:uiPriority w:val="1"/>
    <w:qFormat/>
    <w:rsid w:val="00616FF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2461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styleId="PlaceholderText">
    <w:name w:val="Placeholder Text"/>
    <w:basedOn w:val="DefaultParagraphFont"/>
    <w:uiPriority w:val="99"/>
    <w:semiHidden/>
    <w:rsid w:val="000C5455"/>
    <w:rPr>
      <w:color w:val="808080"/>
    </w:rPr>
  </w:style>
  <w:style w:type="paragraph" w:styleId="BalloonText">
    <w:name w:val="Balloon Text"/>
    <w:basedOn w:val="Normal"/>
    <w:link w:val="BalloonTextChar"/>
    <w:rsid w:val="000C54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4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0E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5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46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NoSpacing">
    <w:name w:val="No Spacing"/>
    <w:uiPriority w:val="1"/>
    <w:qFormat/>
    <w:rsid w:val="00616FF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2461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styleId="PlaceholderText">
    <w:name w:val="Placeholder Text"/>
    <w:basedOn w:val="DefaultParagraphFont"/>
    <w:uiPriority w:val="99"/>
    <w:semiHidden/>
    <w:rsid w:val="000C5455"/>
    <w:rPr>
      <w:color w:val="808080"/>
    </w:rPr>
  </w:style>
  <w:style w:type="paragraph" w:styleId="BalloonText">
    <w:name w:val="Balloon Text"/>
    <w:basedOn w:val="Normal"/>
    <w:link w:val="BalloonTextChar"/>
    <w:rsid w:val="000C54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4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0E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7CBA7-F7D5-4F9E-B9B6-9C5DCE79F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Korisnik</cp:lastModifiedBy>
  <cp:revision>4</cp:revision>
  <cp:lastPrinted>2020-03-17T06:21:00Z</cp:lastPrinted>
  <dcterms:created xsi:type="dcterms:W3CDTF">2022-06-19T15:05:00Z</dcterms:created>
  <dcterms:modified xsi:type="dcterms:W3CDTF">2022-06-20T10:48:00Z</dcterms:modified>
</cp:coreProperties>
</file>