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425"/>
        <w:gridCol w:w="1420"/>
        <w:gridCol w:w="595"/>
        <w:gridCol w:w="329"/>
        <w:gridCol w:w="1377"/>
        <w:gridCol w:w="774"/>
        <w:gridCol w:w="2998"/>
        <w:gridCol w:w="408"/>
        <w:gridCol w:w="2259"/>
        <w:gridCol w:w="1870"/>
      </w:tblGrid>
      <w:tr w:rsidR="00490B90" w:rsidRPr="002256E7" w14:paraId="5590F1E1" w14:textId="77777777" w:rsidTr="007D5CD1">
        <w:trPr>
          <w:trHeight w:val="416"/>
          <w:jc w:val="center"/>
        </w:trPr>
        <w:tc>
          <w:tcPr>
            <w:tcW w:w="1256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</w:tcPr>
          <w:p w14:paraId="36DE4EB7" w14:textId="77777777" w:rsidR="00490B90" w:rsidRPr="0052558E" w:rsidRDefault="00F87E4E" w:rsidP="003D6ED7">
            <w:pPr>
              <w:rPr>
                <w:b/>
              </w:rPr>
            </w:pPr>
            <w:r w:rsidRPr="0052558E">
              <w:rPr>
                <w:b/>
                <w:sz w:val="22"/>
                <w:szCs w:val="22"/>
              </w:rPr>
              <w:t>СТРУКА (назив):</w:t>
            </w:r>
          </w:p>
        </w:tc>
        <w:tc>
          <w:tcPr>
            <w:tcW w:w="37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14:paraId="097E83BF" w14:textId="77777777" w:rsidR="00490B90" w:rsidRPr="0052558E" w:rsidRDefault="008D1D12" w:rsidP="003D6ED7">
            <w:pPr>
              <w:rPr>
                <w:color w:val="000000" w:themeColor="text1"/>
                <w:lang w:val="sr-Cyrl-CS"/>
              </w:rPr>
            </w:pPr>
            <w:r w:rsidRPr="0052558E">
              <w:rPr>
                <w:color w:val="000000" w:themeColor="text1"/>
                <w:sz w:val="22"/>
                <w:szCs w:val="22"/>
                <w:lang w:val="sr-Cyrl-CS"/>
              </w:rPr>
              <w:t>СВЕ СТРУКЕ</w:t>
            </w:r>
          </w:p>
        </w:tc>
      </w:tr>
      <w:tr w:rsidR="00490B90" w:rsidRPr="002256E7" w14:paraId="36C2FA9D" w14:textId="77777777" w:rsidTr="007D5CD1">
        <w:trPr>
          <w:trHeight w:val="407"/>
          <w:jc w:val="center"/>
        </w:trPr>
        <w:tc>
          <w:tcPr>
            <w:tcW w:w="1256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</w:tcPr>
          <w:p w14:paraId="349C271F" w14:textId="77777777" w:rsidR="00490B90" w:rsidRPr="0052558E" w:rsidRDefault="00F87E4E" w:rsidP="003D6ED7">
            <w:pPr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sr-Cyrl-CS"/>
              </w:rPr>
              <w:t xml:space="preserve">ЗАНИМАЊЕ (назив): </w:t>
            </w:r>
          </w:p>
        </w:tc>
        <w:tc>
          <w:tcPr>
            <w:tcW w:w="37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14:paraId="659596B1" w14:textId="77777777" w:rsidR="00490B90" w:rsidRPr="0052558E" w:rsidRDefault="00EA5881" w:rsidP="003D6ED7">
            <w:pPr>
              <w:rPr>
                <w:color w:val="000000" w:themeColor="text1"/>
                <w:lang w:val="sr-Cyrl-CS"/>
              </w:rPr>
            </w:pPr>
            <w:r w:rsidRPr="0052558E">
              <w:rPr>
                <w:color w:val="000000" w:themeColor="text1"/>
                <w:sz w:val="22"/>
                <w:szCs w:val="22"/>
                <w:lang w:val="sr-Cyrl-CS"/>
              </w:rPr>
              <w:t>СВА З</w:t>
            </w:r>
            <w:r w:rsidR="008D1D12" w:rsidRPr="0052558E">
              <w:rPr>
                <w:color w:val="000000" w:themeColor="text1"/>
                <w:sz w:val="22"/>
                <w:szCs w:val="22"/>
                <w:lang w:val="sr-Cyrl-CS"/>
              </w:rPr>
              <w:t>А</w:t>
            </w:r>
            <w:r w:rsidRPr="0052558E">
              <w:rPr>
                <w:color w:val="000000" w:themeColor="text1"/>
                <w:sz w:val="22"/>
                <w:szCs w:val="22"/>
                <w:lang w:val="sr-Cyrl-CS"/>
              </w:rPr>
              <w:t>Н</w:t>
            </w:r>
            <w:r w:rsidR="008D1D12" w:rsidRPr="0052558E">
              <w:rPr>
                <w:color w:val="000000" w:themeColor="text1"/>
                <w:sz w:val="22"/>
                <w:szCs w:val="22"/>
                <w:lang w:val="sr-Cyrl-CS"/>
              </w:rPr>
              <w:t>ИМАЊА</w:t>
            </w:r>
          </w:p>
        </w:tc>
      </w:tr>
      <w:tr w:rsidR="00490B90" w:rsidRPr="00E95B56" w14:paraId="527ABF6E" w14:textId="77777777" w:rsidTr="007D5CD1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56" w:type="pct"/>
            <w:gridSpan w:val="3"/>
            <w:tcBorders>
              <w:right w:val="nil"/>
            </w:tcBorders>
            <w:shd w:val="clear" w:color="auto" w:fill="C6D9F1"/>
          </w:tcPr>
          <w:p w14:paraId="71152B9A" w14:textId="77777777" w:rsidR="00490B90" w:rsidRPr="0052558E" w:rsidRDefault="00F87E4E" w:rsidP="003D6ED7">
            <w:pPr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sr-Cyrl-CS"/>
              </w:rPr>
              <w:t>ПРЕДМЕТ:</w:t>
            </w:r>
          </w:p>
        </w:tc>
        <w:tc>
          <w:tcPr>
            <w:tcW w:w="3744" w:type="pct"/>
            <w:gridSpan w:val="8"/>
            <w:tcBorders>
              <w:left w:val="nil"/>
            </w:tcBorders>
            <w:shd w:val="clear" w:color="auto" w:fill="C6D9F1"/>
          </w:tcPr>
          <w:p w14:paraId="5436B997" w14:textId="49484484" w:rsidR="00490B90" w:rsidRPr="0052558E" w:rsidRDefault="007D2E0F" w:rsidP="00157881">
            <w:pPr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sr-Latn-BA"/>
              </w:rPr>
              <w:t>ИТАЛИЈАНСКИ</w:t>
            </w:r>
            <w:r w:rsidR="00490B90" w:rsidRPr="0052558E">
              <w:rPr>
                <w:b/>
                <w:sz w:val="22"/>
                <w:szCs w:val="22"/>
                <w:lang w:val="sr-Cyrl-CS"/>
              </w:rPr>
              <w:t xml:space="preserve"> ЈЕЗИК</w:t>
            </w:r>
            <w:r w:rsidR="009024DE" w:rsidRPr="009024DE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0E6AD0" w:rsidRPr="0052558E">
              <w:rPr>
                <w:sz w:val="22"/>
                <w:szCs w:val="22"/>
                <w:lang w:val="sr-Cyrl-CS"/>
              </w:rPr>
              <w:t>(</w:t>
            </w:r>
            <w:r w:rsidR="00F5772E" w:rsidRPr="005D36B7">
              <w:rPr>
                <w:sz w:val="22"/>
                <w:szCs w:val="22"/>
                <w:lang w:val="sr-Cyrl-CS"/>
              </w:rPr>
              <w:t>седма</w:t>
            </w:r>
            <w:r w:rsidR="009024DE" w:rsidRPr="009024DE">
              <w:rPr>
                <w:sz w:val="22"/>
                <w:szCs w:val="22"/>
                <w:lang w:val="sr-Cyrl-CS"/>
              </w:rPr>
              <w:t xml:space="preserve"> </w:t>
            </w:r>
            <w:r w:rsidR="000E6AD0" w:rsidRPr="0052558E">
              <w:rPr>
                <w:sz w:val="22"/>
                <w:szCs w:val="22"/>
                <w:lang w:val="sr-Cyrl-CS"/>
              </w:rPr>
              <w:t>година учења</w:t>
            </w:r>
            <w:r w:rsidR="001519F3">
              <w:rPr>
                <w:sz w:val="22"/>
                <w:szCs w:val="22"/>
                <w:lang w:val="sr-Cyrl-CS"/>
              </w:rPr>
              <w:t xml:space="preserve">, </w:t>
            </w:r>
            <w:r w:rsidR="00F5772E">
              <w:rPr>
                <w:sz w:val="22"/>
                <w:szCs w:val="22"/>
                <w:lang w:val="sr-Cyrl-CS"/>
              </w:rPr>
              <w:t>трећи</w:t>
            </w:r>
            <w:r w:rsidR="001519F3">
              <w:rPr>
                <w:sz w:val="22"/>
                <w:szCs w:val="22"/>
                <w:lang w:val="sr-Cyrl-CS"/>
              </w:rPr>
              <w:t xml:space="preserve"> разред</w:t>
            </w:r>
            <w:r w:rsidR="000E6AD0" w:rsidRPr="0052558E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490B90" w:rsidRPr="002256E7" w14:paraId="282584A9" w14:textId="77777777" w:rsidTr="007D5CD1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56" w:type="pct"/>
            <w:gridSpan w:val="3"/>
            <w:tcBorders>
              <w:right w:val="nil"/>
            </w:tcBorders>
            <w:shd w:val="clear" w:color="auto" w:fill="C6D9F1"/>
          </w:tcPr>
          <w:p w14:paraId="4A0EB62D" w14:textId="77777777" w:rsidR="00490B90" w:rsidRPr="0052558E" w:rsidRDefault="00F87E4E" w:rsidP="003D6ED7">
            <w:pPr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sr-Cyrl-CS"/>
              </w:rPr>
              <w:t>ОПИС (предмета)</w:t>
            </w:r>
          </w:p>
        </w:tc>
        <w:tc>
          <w:tcPr>
            <w:tcW w:w="3744" w:type="pct"/>
            <w:gridSpan w:val="8"/>
            <w:tcBorders>
              <w:left w:val="nil"/>
            </w:tcBorders>
            <w:shd w:val="clear" w:color="auto" w:fill="C6D9F1"/>
          </w:tcPr>
          <w:p w14:paraId="316FC6AC" w14:textId="77777777" w:rsidR="00490B90" w:rsidRPr="0052558E" w:rsidRDefault="000D27B7" w:rsidP="003D6ED7">
            <w:pPr>
              <w:rPr>
                <w:lang w:val="sr-Cyrl-CS"/>
              </w:rPr>
            </w:pPr>
            <w:r w:rsidRPr="0052558E">
              <w:rPr>
                <w:sz w:val="22"/>
                <w:szCs w:val="22"/>
                <w:lang w:val="sr-Cyrl-CS"/>
              </w:rPr>
              <w:t>О</w:t>
            </w:r>
            <w:r w:rsidRPr="0052558E">
              <w:rPr>
                <w:sz w:val="22"/>
                <w:szCs w:val="22"/>
                <w:lang w:val="bs-Cyrl-BA"/>
              </w:rPr>
              <w:t>пштеобразовни предмет</w:t>
            </w:r>
          </w:p>
        </w:tc>
      </w:tr>
      <w:tr w:rsidR="00490B90" w:rsidRPr="002256E7" w14:paraId="7F0E7110" w14:textId="77777777" w:rsidTr="007D5CD1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56" w:type="pct"/>
            <w:gridSpan w:val="3"/>
            <w:tcBorders>
              <w:right w:val="nil"/>
            </w:tcBorders>
            <w:shd w:val="clear" w:color="auto" w:fill="C6D9F1"/>
          </w:tcPr>
          <w:p w14:paraId="425F0882" w14:textId="77777777" w:rsidR="00490B90" w:rsidRPr="0052558E" w:rsidRDefault="00490B90" w:rsidP="003D6ED7">
            <w:pPr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52558E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44" w:type="pct"/>
            <w:gridSpan w:val="8"/>
            <w:tcBorders>
              <w:left w:val="nil"/>
            </w:tcBorders>
            <w:shd w:val="clear" w:color="auto" w:fill="C6D9F1"/>
          </w:tcPr>
          <w:p w14:paraId="52D63725" w14:textId="77777777" w:rsidR="00490B90" w:rsidRPr="0052558E" w:rsidRDefault="00A24E78" w:rsidP="003D6ED7">
            <w:pPr>
              <w:rPr>
                <w:b/>
                <w:lang w:val="sr-Latn-BA"/>
              </w:rPr>
            </w:pPr>
            <w:r w:rsidRPr="007019C6">
              <w:rPr>
                <w:b/>
                <w:sz w:val="22"/>
                <w:szCs w:val="22"/>
                <w:lang w:val="sr-Latn-BA"/>
              </w:rPr>
              <w:t xml:space="preserve">SITUAZIONI ODIERNE E </w:t>
            </w:r>
            <w:r w:rsidR="00816A86" w:rsidRPr="007019C6">
              <w:rPr>
                <w:b/>
                <w:sz w:val="22"/>
                <w:szCs w:val="22"/>
                <w:lang w:val="sr-Latn-BA"/>
              </w:rPr>
              <w:t>PROFESSION</w:t>
            </w:r>
            <w:r w:rsidRPr="007019C6">
              <w:rPr>
                <w:b/>
                <w:sz w:val="22"/>
                <w:szCs w:val="22"/>
                <w:lang w:val="sr-Latn-BA"/>
              </w:rPr>
              <w:t>ALI</w:t>
            </w:r>
          </w:p>
        </w:tc>
      </w:tr>
      <w:tr w:rsidR="005C73F5" w:rsidRPr="002256E7" w14:paraId="26F0C04F" w14:textId="77777777" w:rsidTr="00702588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05" w:type="pct"/>
            <w:tcBorders>
              <w:right w:val="nil"/>
            </w:tcBorders>
            <w:shd w:val="clear" w:color="auto" w:fill="C6D9F1"/>
          </w:tcPr>
          <w:p w14:paraId="68145EDB" w14:textId="1B52AE3C" w:rsidR="00490B90" w:rsidRPr="0052558E" w:rsidRDefault="00490B90" w:rsidP="003D6ED7">
            <w:pPr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Датум:</w:t>
            </w:r>
            <w:r w:rsidR="00B71C3E" w:rsidRPr="0052558E">
              <w:rPr>
                <w:b/>
                <w:sz w:val="22"/>
                <w:szCs w:val="22"/>
                <w:lang w:val="hr-HR"/>
              </w:rPr>
              <w:t xml:space="preserve"> 202</w:t>
            </w:r>
            <w:r w:rsidR="004F6F0F">
              <w:rPr>
                <w:b/>
                <w:sz w:val="22"/>
                <w:szCs w:val="22"/>
                <w:lang w:val="sr-Cyrl-RS"/>
              </w:rPr>
              <w:t>2</w:t>
            </w:r>
            <w:bookmarkStart w:id="0" w:name="_GoBack"/>
            <w:bookmarkEnd w:id="0"/>
            <w:r w:rsidR="00B71C3E" w:rsidRPr="0052558E">
              <w:rPr>
                <w:b/>
                <w:sz w:val="22"/>
                <w:szCs w:val="22"/>
                <w:lang w:val="hr-HR"/>
              </w:rPr>
              <w:t>.</w:t>
            </w:r>
          </w:p>
        </w:tc>
        <w:tc>
          <w:tcPr>
            <w:tcW w:w="861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7087F510" w14:textId="77777777" w:rsidR="00490B90" w:rsidRPr="0052558E" w:rsidRDefault="00490B90" w:rsidP="003D6ED7">
            <w:pPr>
              <w:rPr>
                <w:b/>
              </w:rPr>
            </w:pPr>
          </w:p>
        </w:tc>
        <w:tc>
          <w:tcPr>
            <w:tcW w:w="602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14:paraId="2AD14A2B" w14:textId="77777777" w:rsidR="00490B90" w:rsidRPr="0052558E" w:rsidRDefault="00490B90" w:rsidP="003D6ED7">
            <w:pPr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75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14:paraId="3A172811" w14:textId="77777777" w:rsidR="00490B90" w:rsidRPr="0052558E" w:rsidRDefault="00490B90" w:rsidP="003D6ED7">
            <w:pPr>
              <w:rPr>
                <w:lang w:val="hr-HR"/>
              </w:rPr>
            </w:pPr>
          </w:p>
        </w:tc>
        <w:tc>
          <w:tcPr>
            <w:tcW w:w="797" w:type="pct"/>
            <w:tcBorders>
              <w:left w:val="nil"/>
              <w:right w:val="nil"/>
            </w:tcBorders>
            <w:shd w:val="clear" w:color="auto" w:fill="C6D9F1"/>
          </w:tcPr>
          <w:p w14:paraId="2568E2DA" w14:textId="77777777" w:rsidR="00490B90" w:rsidRPr="0052558E" w:rsidRDefault="00490B90" w:rsidP="003D6ED7">
            <w:pPr>
              <w:rPr>
                <w:b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Редни број:</w:t>
            </w:r>
            <w:r w:rsidR="00F87E4E" w:rsidRPr="0052558E">
              <w:rPr>
                <w:b/>
                <w:sz w:val="22"/>
                <w:szCs w:val="22"/>
              </w:rPr>
              <w:t xml:space="preserve"> 0</w:t>
            </w:r>
            <w:r w:rsidR="00F5772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60" w:type="pct"/>
            <w:tcBorders>
              <w:left w:val="nil"/>
            </w:tcBorders>
            <w:shd w:val="clear" w:color="auto" w:fill="C6D9F1"/>
          </w:tcPr>
          <w:p w14:paraId="43D39465" w14:textId="77777777" w:rsidR="00490B90" w:rsidRPr="0052558E" w:rsidRDefault="00490B90" w:rsidP="003D6ED7">
            <w:pPr>
              <w:rPr>
                <w:b/>
              </w:rPr>
            </w:pPr>
          </w:p>
        </w:tc>
      </w:tr>
      <w:tr w:rsidR="00490B90" w:rsidRPr="002256E7" w14:paraId="29A4E1FC" w14:textId="77777777" w:rsidTr="003D6ED7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14:paraId="7D0E5376" w14:textId="77777777" w:rsidR="00490B90" w:rsidRPr="0052558E" w:rsidRDefault="00490B90" w:rsidP="003D6ED7">
            <w:pPr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Сврха</w:t>
            </w:r>
          </w:p>
        </w:tc>
      </w:tr>
      <w:tr w:rsidR="00490B90" w:rsidRPr="005D36B7" w14:paraId="497B6F5D" w14:textId="77777777" w:rsidTr="003D6ED7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14:paraId="52C91A92" w14:textId="3427054B" w:rsidR="005D36B7" w:rsidRPr="009024DE" w:rsidRDefault="00823DAC" w:rsidP="009024DE">
            <w:pPr>
              <w:pStyle w:val="CommentText"/>
              <w:jc w:val="both"/>
              <w:rPr>
                <w:sz w:val="22"/>
                <w:szCs w:val="22"/>
                <w:lang w:val="sr-Cyrl-BA"/>
              </w:rPr>
            </w:pPr>
            <w:r w:rsidRPr="009024DE">
              <w:rPr>
                <w:sz w:val="22"/>
                <w:szCs w:val="22"/>
                <w:lang w:val="sr-Cyrl-CS"/>
              </w:rPr>
              <w:t>Сврха модула је да се ученицима омогући даље развијање језичких вјештина (читање и слушање са разумијевањем,</w:t>
            </w:r>
            <w:r w:rsidR="009024DE" w:rsidRPr="009024DE">
              <w:rPr>
                <w:sz w:val="22"/>
                <w:szCs w:val="22"/>
                <w:lang w:val="sr-Cyrl-CS"/>
              </w:rPr>
              <w:t xml:space="preserve"> </w:t>
            </w:r>
            <w:r w:rsidRPr="009024DE">
              <w:rPr>
                <w:sz w:val="22"/>
                <w:szCs w:val="22"/>
                <w:lang w:val="sr-Cyrl-CS"/>
              </w:rPr>
              <w:t>усмено и писмено изражавање)</w:t>
            </w:r>
            <w:r w:rsidR="009024DE">
              <w:rPr>
                <w:sz w:val="22"/>
                <w:szCs w:val="22"/>
                <w:lang w:val="sr-Cyrl-CS"/>
              </w:rPr>
              <w:t xml:space="preserve">. </w:t>
            </w:r>
            <w:r w:rsidR="005E111D" w:rsidRPr="009024DE">
              <w:rPr>
                <w:sz w:val="22"/>
                <w:szCs w:val="22"/>
              </w:rPr>
              <w:t xml:space="preserve"> </w:t>
            </w:r>
            <w:r w:rsidR="009024DE" w:rsidRPr="009024DE">
              <w:rPr>
                <w:sz w:val="22"/>
                <w:szCs w:val="22"/>
                <w:lang w:val="bs-Cyrl-BA"/>
              </w:rPr>
              <w:t xml:space="preserve">Модул је фокусиран на </w:t>
            </w:r>
            <w:r w:rsidR="005D36B7" w:rsidRPr="009024DE">
              <w:rPr>
                <w:sz w:val="22"/>
                <w:szCs w:val="22"/>
                <w:lang w:val="sr-Cyrl-BA"/>
              </w:rPr>
              <w:t>свакодневне ситуације везане за путовања, пословни свијет те свијет учења и студирања.</w:t>
            </w:r>
          </w:p>
          <w:p w14:paraId="357E4DCD" w14:textId="713A0D33" w:rsidR="00490B90" w:rsidRPr="009024DE" w:rsidRDefault="005E111D" w:rsidP="007A47C1">
            <w:pPr>
              <w:pStyle w:val="BodyText"/>
              <w:spacing w:after="0"/>
              <w:jc w:val="both"/>
              <w:rPr>
                <w:color w:val="C00000"/>
                <w:sz w:val="22"/>
                <w:szCs w:val="22"/>
                <w:lang w:val="hr-HR"/>
              </w:rPr>
            </w:pPr>
            <w:r w:rsidRPr="009024DE">
              <w:rPr>
                <w:color w:val="C00000"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490B90" w:rsidRPr="002256E7" w14:paraId="11C6B579" w14:textId="7777777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F6C1DFA" w14:textId="77777777" w:rsidR="00490B90" w:rsidRPr="0052558E" w:rsidRDefault="00490B90" w:rsidP="003D6ED7">
            <w:pPr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490B90" w:rsidRPr="00E95B56" w14:paraId="3CE46E60" w14:textId="77777777" w:rsidTr="003D6ED7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14:paraId="0F2C9889" w14:textId="5802E71C" w:rsidR="00490B90" w:rsidRPr="0052558E" w:rsidRDefault="00490B90" w:rsidP="009024DE">
            <w:pPr>
              <w:pStyle w:val="BodyText"/>
              <w:spacing w:after="0"/>
              <w:jc w:val="both"/>
              <w:rPr>
                <w:lang w:val="sr-Cyrl-BA"/>
              </w:rPr>
            </w:pPr>
            <w:r w:rsidRPr="0052558E">
              <w:rPr>
                <w:sz w:val="22"/>
                <w:szCs w:val="22"/>
                <w:lang w:val="sr-Cyrl-CS"/>
              </w:rPr>
              <w:t>Основне к</w:t>
            </w:r>
            <w:r w:rsidR="002A13B4" w:rsidRPr="0052558E">
              <w:rPr>
                <w:sz w:val="22"/>
                <w:szCs w:val="22"/>
                <w:lang w:val="sr-Cyrl-CS"/>
              </w:rPr>
              <w:t xml:space="preserve">омуникацијске вјештине у </w:t>
            </w:r>
            <w:r w:rsidR="002A13B4" w:rsidRPr="0052558E">
              <w:rPr>
                <w:sz w:val="22"/>
                <w:szCs w:val="22"/>
                <w:lang w:val="bs-Cyrl-BA"/>
              </w:rPr>
              <w:t>италијанском</w:t>
            </w:r>
            <w:r w:rsidRPr="0052558E">
              <w:rPr>
                <w:sz w:val="22"/>
                <w:szCs w:val="22"/>
                <w:lang w:val="sr-Cyrl-CS"/>
              </w:rPr>
              <w:t xml:space="preserve"> језику.</w:t>
            </w:r>
            <w:r w:rsidR="009024DE">
              <w:rPr>
                <w:sz w:val="22"/>
                <w:szCs w:val="22"/>
                <w:lang w:val="sr-Cyrl-CS"/>
              </w:rPr>
              <w:t xml:space="preserve"> </w:t>
            </w:r>
            <w:r w:rsidR="00EA5881" w:rsidRPr="0052558E">
              <w:rPr>
                <w:sz w:val="22"/>
                <w:szCs w:val="22"/>
                <w:lang w:val="sr-Cyrl-CS"/>
              </w:rPr>
              <w:t>Предзнање италијанског језика из основне школе</w:t>
            </w:r>
            <w:r w:rsidR="00B66E2F" w:rsidRPr="0052558E">
              <w:rPr>
                <w:sz w:val="22"/>
                <w:szCs w:val="22"/>
                <w:lang w:val="sr-Cyrl-CS"/>
              </w:rPr>
              <w:t>, усвојено знање из модула 1</w:t>
            </w:r>
            <w:r w:rsidR="00A32948">
              <w:rPr>
                <w:sz w:val="22"/>
                <w:szCs w:val="22"/>
                <w:lang w:val="sr-Cyrl-CS"/>
              </w:rPr>
              <w:t>,</w:t>
            </w:r>
            <w:r w:rsidR="00B66E2F" w:rsidRPr="0052558E">
              <w:rPr>
                <w:sz w:val="22"/>
                <w:szCs w:val="22"/>
                <w:lang w:val="sr-Cyrl-CS"/>
              </w:rPr>
              <w:t xml:space="preserve"> 2</w:t>
            </w:r>
            <w:r w:rsidR="00A32948">
              <w:rPr>
                <w:sz w:val="22"/>
                <w:szCs w:val="22"/>
                <w:lang w:val="sr-Cyrl-CS"/>
              </w:rPr>
              <w:t>, 3 и 4</w:t>
            </w:r>
            <w:r w:rsidR="00B66E2F" w:rsidRPr="0052558E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490B90" w:rsidRPr="002256E7" w14:paraId="0568A973" w14:textId="7777777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226B31F8" w14:textId="77777777" w:rsidR="00490B90" w:rsidRPr="0052558E" w:rsidRDefault="00490B90" w:rsidP="003D6ED7">
            <w:pPr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490B90" w:rsidRPr="00E95B56" w14:paraId="15C9B63B" w14:textId="77777777" w:rsidTr="003D6ED7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14:paraId="1B3956A7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Охрабрити</w:t>
            </w:r>
            <w:r w:rsidR="00B31651" w:rsidRPr="00733E73">
              <w:rPr>
                <w:sz w:val="22"/>
                <w:szCs w:val="22"/>
                <w:lang w:val="sr-Cyrl-CS"/>
              </w:rPr>
              <w:t xml:space="preserve"> ученике да употребљавају италијански</w:t>
            </w:r>
            <w:r w:rsidR="004512CE" w:rsidRPr="00733E73">
              <w:rPr>
                <w:sz w:val="22"/>
                <w:szCs w:val="22"/>
                <w:lang w:val="sr-Cyrl-CS"/>
              </w:rPr>
              <w:t xml:space="preserve"> језик у сврху комуникације</w:t>
            </w:r>
            <w:r w:rsidR="004512CE" w:rsidRPr="00733E73">
              <w:rPr>
                <w:sz w:val="22"/>
                <w:szCs w:val="22"/>
              </w:rPr>
              <w:t xml:space="preserve">; </w:t>
            </w:r>
          </w:p>
          <w:p w14:paraId="01BE0F27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Разв</w:t>
            </w:r>
            <w:r w:rsidR="00B31651" w:rsidRPr="00733E73">
              <w:rPr>
                <w:sz w:val="22"/>
                <w:szCs w:val="22"/>
                <w:lang w:val="sr-Cyrl-CS"/>
              </w:rPr>
              <w:t>ити склоност према учењу италијанског</w:t>
            </w:r>
            <w:r w:rsidRPr="00733E73">
              <w:rPr>
                <w:sz w:val="22"/>
                <w:szCs w:val="22"/>
                <w:lang w:val="sr-Cyrl-CS"/>
              </w:rPr>
              <w:t xml:space="preserve"> језик</w:t>
            </w:r>
            <w:r w:rsidR="004512CE" w:rsidRPr="00733E73">
              <w:rPr>
                <w:sz w:val="22"/>
                <w:szCs w:val="22"/>
                <w:lang w:val="sr-Cyrl-CS"/>
              </w:rPr>
              <w:t xml:space="preserve">а; </w:t>
            </w:r>
          </w:p>
          <w:p w14:paraId="7357ED68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Охрабрити ученике за самосталан р</w:t>
            </w:r>
            <w:r w:rsidR="004512CE" w:rsidRPr="00733E73">
              <w:rPr>
                <w:sz w:val="22"/>
                <w:szCs w:val="22"/>
                <w:lang w:val="sr-Cyrl-CS"/>
              </w:rPr>
              <w:t xml:space="preserve">ад и учење током цијелог живота; </w:t>
            </w:r>
          </w:p>
          <w:p w14:paraId="0F3BAF5D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Обога</w:t>
            </w:r>
            <w:r w:rsidR="004512CE" w:rsidRPr="00733E73">
              <w:rPr>
                <w:sz w:val="22"/>
                <w:szCs w:val="22"/>
                <w:lang w:val="sr-Cyrl-CS"/>
              </w:rPr>
              <w:t>тити</w:t>
            </w:r>
            <w:r w:rsidRPr="00733E73">
              <w:rPr>
                <w:sz w:val="22"/>
                <w:szCs w:val="22"/>
                <w:lang w:val="sr-Cyrl-CS"/>
              </w:rPr>
              <w:t xml:space="preserve"> личну културу </w:t>
            </w:r>
            <w:r w:rsidR="004512CE" w:rsidRPr="00733E73">
              <w:rPr>
                <w:sz w:val="22"/>
                <w:szCs w:val="22"/>
                <w:lang w:val="sr-Cyrl-CS"/>
              </w:rPr>
              <w:t>кроз упознавање</w:t>
            </w:r>
            <w:r w:rsidRPr="00733E73">
              <w:rPr>
                <w:sz w:val="22"/>
                <w:szCs w:val="22"/>
                <w:lang w:val="sr-Cyrl-CS"/>
              </w:rPr>
              <w:t xml:space="preserve"> култур</w:t>
            </w:r>
            <w:r w:rsidR="004512CE" w:rsidRPr="00733E73">
              <w:rPr>
                <w:sz w:val="22"/>
                <w:szCs w:val="22"/>
                <w:lang w:val="sr-Cyrl-CS"/>
              </w:rPr>
              <w:t xml:space="preserve">них специфичности других народа; </w:t>
            </w:r>
          </w:p>
          <w:p w14:paraId="7FC341A5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Развијати и</w:t>
            </w:r>
            <w:r w:rsidR="00B31651" w:rsidRPr="00733E73">
              <w:rPr>
                <w:sz w:val="22"/>
                <w:szCs w:val="22"/>
                <w:lang w:val="sr-Cyrl-CS"/>
              </w:rPr>
              <w:t>нтересовање за коришћење италијанског</w:t>
            </w:r>
            <w:r w:rsidR="004512CE" w:rsidRPr="00733E73">
              <w:rPr>
                <w:sz w:val="22"/>
                <w:szCs w:val="22"/>
                <w:lang w:val="sr-Cyrl-CS"/>
              </w:rPr>
              <w:t xml:space="preserve"> језика у струци; </w:t>
            </w:r>
          </w:p>
          <w:p w14:paraId="00BA665C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 xml:space="preserve">Развијати позитивну радну етику и </w:t>
            </w:r>
            <w:r w:rsidR="004512CE" w:rsidRPr="00733E73">
              <w:rPr>
                <w:sz w:val="22"/>
                <w:szCs w:val="22"/>
                <w:lang w:val="sr-Cyrl-CS"/>
              </w:rPr>
              <w:t xml:space="preserve">способности за тимски рад; </w:t>
            </w:r>
          </w:p>
          <w:p w14:paraId="09F57E03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Развијати дух толеранције, хумани</w:t>
            </w:r>
            <w:r w:rsidR="004512CE" w:rsidRPr="00733E73">
              <w:rPr>
                <w:sz w:val="22"/>
                <w:szCs w:val="22"/>
                <w:lang w:val="sr-Cyrl-CS"/>
              </w:rPr>
              <w:t xml:space="preserve">зма и основних етичких принципа; </w:t>
            </w:r>
          </w:p>
          <w:p w14:paraId="29F00179" w14:textId="77777777" w:rsidR="00490B90" w:rsidRPr="00733E73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Разумијевање значаја правилне примјене фонетских, морфолошких и синтаксичких знања у језику.</w:t>
            </w:r>
          </w:p>
          <w:p w14:paraId="77754FC4" w14:textId="77777777" w:rsidR="00904A84" w:rsidRPr="00733E73" w:rsidRDefault="00904A84" w:rsidP="00733E7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Проширивање фонда ријечи везаних за урбану средину и живот у њој;</w:t>
            </w:r>
          </w:p>
          <w:p w14:paraId="6A81FB5D" w14:textId="77777777" w:rsidR="00904A84" w:rsidRPr="00733E73" w:rsidRDefault="00904A84" w:rsidP="00733E7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>Проширивање фонда ријечи које имају додир за стручне ријећи и комерцијалне средине и свијета професионалност и посао, се описују карактер, особине и способности;</w:t>
            </w:r>
          </w:p>
          <w:p w14:paraId="17950943" w14:textId="77777777" w:rsidR="00904A84" w:rsidRPr="00733E73" w:rsidRDefault="00904A84" w:rsidP="00904A84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733E73">
              <w:rPr>
                <w:sz w:val="22"/>
                <w:szCs w:val="22"/>
                <w:lang w:val="sr-Cyrl-CS"/>
              </w:rPr>
              <w:t xml:space="preserve">Познавање граматичких правила употребе глаголских облика за </w:t>
            </w:r>
            <w:r w:rsidRPr="00733E73">
              <w:rPr>
                <w:sz w:val="22"/>
                <w:szCs w:val="22"/>
                <w:lang w:val="it-IT"/>
              </w:rPr>
              <w:t>k</w:t>
            </w:r>
            <w:r w:rsidRPr="005D36B7">
              <w:rPr>
                <w:sz w:val="22"/>
                <w:szCs w:val="22"/>
                <w:lang w:val="sr-Cyrl-CS"/>
              </w:rPr>
              <w:t>омерцијалном сектору</w:t>
            </w:r>
          </w:p>
          <w:p w14:paraId="4B910716" w14:textId="77777777" w:rsidR="00490B90" w:rsidRPr="0052558E" w:rsidRDefault="00490B90" w:rsidP="003D6ED7">
            <w:pPr>
              <w:ind w:left="786"/>
              <w:rPr>
                <w:lang w:val="sr-Cyrl-CS"/>
              </w:rPr>
            </w:pPr>
          </w:p>
        </w:tc>
      </w:tr>
      <w:tr w:rsidR="00490B90" w:rsidRPr="002256E7" w14:paraId="74766D3D" w14:textId="77777777" w:rsidTr="003D6ED7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14:paraId="7660A3BC" w14:textId="77777777" w:rsidR="00490B90" w:rsidRPr="0052558E" w:rsidRDefault="00490B90" w:rsidP="003D6ED7">
            <w:pPr>
              <w:rPr>
                <w:b/>
              </w:rPr>
            </w:pPr>
            <w:r w:rsidRPr="0052558E">
              <w:rPr>
                <w:b/>
                <w:sz w:val="22"/>
                <w:szCs w:val="22"/>
              </w:rPr>
              <w:lastRenderedPageBreak/>
              <w:t>Теме</w:t>
            </w:r>
          </w:p>
        </w:tc>
      </w:tr>
      <w:tr w:rsidR="00490B90" w:rsidRPr="00570EA4" w14:paraId="7D299DCD" w14:textId="77777777" w:rsidTr="003D6ED7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14:paraId="7E49A66E" w14:textId="77777777" w:rsidR="007019C6" w:rsidRPr="00983D71" w:rsidRDefault="007019C6" w:rsidP="007019C6">
            <w:pPr>
              <w:pStyle w:val="ListParagraph"/>
              <w:ind w:left="360"/>
              <w:rPr>
                <w:b/>
                <w:lang w:val="it-IT"/>
              </w:rPr>
            </w:pPr>
            <w:r w:rsidRPr="00983D71">
              <w:rPr>
                <w:b/>
                <w:sz w:val="22"/>
                <w:szCs w:val="22"/>
                <w:lang w:val="it-IT"/>
              </w:rPr>
              <w:t xml:space="preserve">- </w:t>
            </w:r>
            <w:r w:rsidR="00EE2071" w:rsidRPr="00983D71">
              <w:rPr>
                <w:b/>
                <w:sz w:val="22"/>
                <w:szCs w:val="22"/>
                <w:lang w:val="it-IT"/>
              </w:rPr>
              <w:t>In viaggio</w:t>
            </w:r>
            <w:r w:rsidR="0041564C" w:rsidRPr="00983D71">
              <w:rPr>
                <w:b/>
                <w:sz w:val="22"/>
                <w:szCs w:val="22"/>
                <w:lang w:val="it-IT"/>
              </w:rPr>
              <w:t>: in albergo, al bar e al ristorante</w:t>
            </w:r>
          </w:p>
          <w:p w14:paraId="6A82D21A" w14:textId="77777777" w:rsidR="007019C6" w:rsidRPr="00983D71" w:rsidRDefault="007019C6" w:rsidP="007019C6">
            <w:pPr>
              <w:pStyle w:val="ListParagraph"/>
              <w:ind w:left="360"/>
              <w:rPr>
                <w:b/>
                <w:lang w:val="it-IT"/>
              </w:rPr>
            </w:pPr>
            <w:r w:rsidRPr="00983D71">
              <w:rPr>
                <w:b/>
                <w:sz w:val="22"/>
                <w:szCs w:val="22"/>
                <w:lang w:val="it-IT"/>
              </w:rPr>
              <w:t xml:space="preserve">- </w:t>
            </w:r>
            <w:r w:rsidR="0078606E" w:rsidRPr="00983D71">
              <w:rPr>
                <w:b/>
                <w:sz w:val="22"/>
                <w:szCs w:val="22"/>
                <w:lang w:val="it-IT"/>
              </w:rPr>
              <w:t>Il mondo di oggi</w:t>
            </w:r>
          </w:p>
          <w:p w14:paraId="56470221" w14:textId="40320E8C" w:rsidR="003B700F" w:rsidRPr="00460E49" w:rsidRDefault="007019C6" w:rsidP="00460E49">
            <w:pPr>
              <w:pStyle w:val="ListParagraph"/>
              <w:ind w:left="360"/>
              <w:rPr>
                <w:b/>
                <w:sz w:val="22"/>
                <w:szCs w:val="22"/>
                <w:lang w:val="it-IT"/>
              </w:rPr>
            </w:pPr>
            <w:r w:rsidRPr="00983D71">
              <w:rPr>
                <w:b/>
                <w:sz w:val="22"/>
                <w:szCs w:val="22"/>
                <w:lang w:val="it-IT"/>
              </w:rPr>
              <w:t xml:space="preserve">- </w:t>
            </w:r>
            <w:r w:rsidR="0078606E" w:rsidRPr="00983D71">
              <w:rPr>
                <w:b/>
                <w:sz w:val="22"/>
                <w:szCs w:val="22"/>
                <w:lang w:val="it-IT"/>
              </w:rPr>
              <w:t>Il mondo scolastico</w:t>
            </w:r>
          </w:p>
        </w:tc>
      </w:tr>
      <w:tr w:rsidR="00025428" w:rsidRPr="0041564C" w14:paraId="2E2CE6A3" w14:textId="77777777" w:rsidTr="007D5CD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5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097BE4E" w14:textId="77777777" w:rsidR="00490B90" w:rsidRPr="0052558E" w:rsidRDefault="00490B90" w:rsidP="003D6ED7">
            <w:pPr>
              <w:jc w:val="center"/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4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186C817E" w14:textId="77777777" w:rsidR="00490B90" w:rsidRPr="0052558E" w:rsidRDefault="00490B90" w:rsidP="003D6ED7">
            <w:pPr>
              <w:jc w:val="center"/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01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15B0795F" w14:textId="77777777" w:rsidR="00490B90" w:rsidRPr="0052558E" w:rsidRDefault="00490B90" w:rsidP="003D6ED7">
            <w:pPr>
              <w:jc w:val="center"/>
              <w:rPr>
                <w:b/>
                <w:lang w:val="sr-Cyrl-CS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Смјернице</w:t>
            </w:r>
            <w:r w:rsidRPr="0052558E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5C73F5" w:rsidRPr="0041564C" w14:paraId="2C094C22" w14:textId="77777777" w:rsidTr="007D5CD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5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0B98CCBE" w14:textId="77777777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FF33A1C" w14:textId="77777777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</w:rPr>
              <w:t>Знања</w:t>
            </w:r>
          </w:p>
        </w:tc>
        <w:tc>
          <w:tcPr>
            <w:tcW w:w="759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1094101" w14:textId="77777777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</w:rPr>
              <w:t>Вјештине</w:t>
            </w:r>
          </w:p>
        </w:tc>
        <w:tc>
          <w:tcPr>
            <w:tcW w:w="1058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4B0F8E84" w14:textId="77777777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0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2EDB3EE9" w14:textId="77777777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025428" w:rsidRPr="0041564C" w14:paraId="103763ED" w14:textId="77777777" w:rsidTr="007D5CD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5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7BBA85DF" w14:textId="77777777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64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14:paraId="3DAEADD4" w14:textId="6DA9C9DD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</w:rPr>
              <w:t>Ученик</w:t>
            </w:r>
            <w:r w:rsidR="009024DE">
              <w:rPr>
                <w:b/>
                <w:sz w:val="22"/>
                <w:szCs w:val="22"/>
                <w:lang w:val="bs-Cyrl-BA"/>
              </w:rPr>
              <w:t xml:space="preserve"> </w:t>
            </w:r>
            <w:r w:rsidRPr="0052558E">
              <w:rPr>
                <w:b/>
                <w:sz w:val="22"/>
                <w:szCs w:val="22"/>
              </w:rPr>
              <w:t>је</w:t>
            </w:r>
            <w:r w:rsidR="009024DE">
              <w:rPr>
                <w:b/>
                <w:sz w:val="22"/>
                <w:szCs w:val="22"/>
                <w:lang w:val="bs-Cyrl-BA"/>
              </w:rPr>
              <w:t xml:space="preserve"> </w:t>
            </w:r>
            <w:r w:rsidRPr="0052558E">
              <w:rPr>
                <w:b/>
                <w:sz w:val="22"/>
                <w:szCs w:val="22"/>
              </w:rPr>
              <w:t>способан</w:t>
            </w:r>
            <w:r w:rsidR="009024DE">
              <w:rPr>
                <w:b/>
                <w:sz w:val="22"/>
                <w:szCs w:val="22"/>
                <w:lang w:val="bs-Cyrl-BA"/>
              </w:rPr>
              <w:t xml:space="preserve"> </w:t>
            </w:r>
            <w:r w:rsidRPr="0052558E">
              <w:rPr>
                <w:b/>
                <w:sz w:val="22"/>
                <w:szCs w:val="22"/>
              </w:rPr>
              <w:t>да</w:t>
            </w:r>
            <w:r w:rsidRPr="0041564C">
              <w:rPr>
                <w:b/>
                <w:sz w:val="22"/>
                <w:szCs w:val="22"/>
                <w:lang w:val="it-IT"/>
              </w:rPr>
              <w:t>:</w:t>
            </w:r>
          </w:p>
        </w:tc>
        <w:tc>
          <w:tcPr>
            <w:tcW w:w="1601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14:paraId="714F748E" w14:textId="77777777" w:rsidR="00490B90" w:rsidRPr="0052558E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5C73F5" w:rsidRPr="00E95B56" w14:paraId="00728B14" w14:textId="77777777" w:rsidTr="00723D72">
        <w:tblPrEx>
          <w:tblBorders>
            <w:insideH w:val="single" w:sz="4" w:space="0" w:color="auto"/>
          </w:tblBorders>
        </w:tblPrEx>
        <w:trPr>
          <w:trHeight w:val="2684"/>
          <w:jc w:val="center"/>
        </w:trPr>
        <w:tc>
          <w:tcPr>
            <w:tcW w:w="755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380123C9" w14:textId="77777777" w:rsidR="00D8437D" w:rsidRPr="009024DE" w:rsidRDefault="006A5170" w:rsidP="00D8437D">
            <w:pPr>
              <w:jc w:val="center"/>
              <w:rPr>
                <w:b/>
                <w:bCs/>
                <w:lang w:val="it-IT"/>
              </w:rPr>
            </w:pPr>
            <w:r w:rsidRPr="009024DE">
              <w:rPr>
                <w:b/>
                <w:bCs/>
                <w:sz w:val="22"/>
                <w:szCs w:val="22"/>
                <w:lang w:val="it-IT"/>
              </w:rPr>
              <w:t>In viaggio: in albergo, a</w:t>
            </w:r>
            <w:r w:rsidR="00D8437D" w:rsidRPr="009024DE">
              <w:rPr>
                <w:b/>
                <w:bCs/>
                <w:sz w:val="22"/>
                <w:szCs w:val="22"/>
                <w:lang w:val="it-IT"/>
              </w:rPr>
              <w:t xml:space="preserve">l bar </w:t>
            </w:r>
            <w:r w:rsidR="008957A6" w:rsidRPr="009024DE">
              <w:rPr>
                <w:b/>
                <w:bCs/>
                <w:sz w:val="22"/>
                <w:szCs w:val="22"/>
                <w:lang w:val="it-IT"/>
              </w:rPr>
              <w:t xml:space="preserve">e al </w:t>
            </w:r>
            <w:r w:rsidR="00D8437D" w:rsidRPr="009024DE">
              <w:rPr>
                <w:b/>
                <w:bCs/>
                <w:sz w:val="22"/>
                <w:szCs w:val="22"/>
                <w:lang w:val="it-IT"/>
              </w:rPr>
              <w:t>ristorante</w:t>
            </w:r>
          </w:p>
          <w:p w14:paraId="1EC6A1B3" w14:textId="77777777" w:rsidR="00816A86" w:rsidRPr="00EE2071" w:rsidRDefault="00816A86" w:rsidP="00D8437D">
            <w:pPr>
              <w:jc w:val="center"/>
              <w:rPr>
                <w:b/>
                <w:color w:val="4F81BD" w:themeColor="accent1"/>
                <w:lang w:val="it-IT"/>
              </w:rPr>
            </w:pP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60C6491" w14:textId="5BD3E26E" w:rsidR="006A5170" w:rsidRPr="003B700F" w:rsidRDefault="006A5170" w:rsidP="006A5170">
            <w:pPr>
              <w:rPr>
                <w:bCs/>
                <w:sz w:val="22"/>
                <w:szCs w:val="22"/>
                <w:lang w:val="bs-Cyrl-BA"/>
              </w:rPr>
            </w:pPr>
            <w:r w:rsidRPr="005C73F5">
              <w:rPr>
                <w:bCs/>
                <w:sz w:val="22"/>
                <w:szCs w:val="22"/>
                <w:lang w:val="bs-Cyrl-BA"/>
              </w:rPr>
              <w:t xml:space="preserve">- користи терминологију која се односи на путовање аутомобилом, </w:t>
            </w:r>
            <w:r w:rsidRPr="003B700F">
              <w:rPr>
                <w:bCs/>
                <w:sz w:val="22"/>
                <w:szCs w:val="22"/>
                <w:lang w:val="bs-Cyrl-BA"/>
              </w:rPr>
              <w:t xml:space="preserve">авионом, аутобусом и возом; </w:t>
            </w:r>
          </w:p>
          <w:p w14:paraId="51D9799D" w14:textId="2B42EC55" w:rsidR="006A5170" w:rsidRPr="00570EA4" w:rsidRDefault="006A5170" w:rsidP="006A5170">
            <w:pPr>
              <w:rPr>
                <w:bCs/>
                <w:sz w:val="22"/>
                <w:szCs w:val="22"/>
                <w:lang w:val="bs-Cyrl-BA"/>
              </w:rPr>
            </w:pPr>
            <w:r w:rsidRPr="003B700F">
              <w:rPr>
                <w:bCs/>
                <w:sz w:val="22"/>
                <w:szCs w:val="22"/>
                <w:lang w:val="bs-Cyrl-BA"/>
              </w:rPr>
              <w:t>- изрази негодовање/слагање</w:t>
            </w:r>
            <w:r w:rsidR="003B700F" w:rsidRPr="00570EA4">
              <w:rPr>
                <w:bCs/>
                <w:sz w:val="22"/>
                <w:szCs w:val="22"/>
                <w:lang w:val="bs-Cyrl-BA"/>
              </w:rPr>
              <w:t>;</w:t>
            </w:r>
          </w:p>
          <w:p w14:paraId="41713353" w14:textId="08796010" w:rsidR="003B700F" w:rsidRDefault="003B700F" w:rsidP="006A5170">
            <w:pPr>
              <w:rPr>
                <w:bCs/>
                <w:sz w:val="22"/>
                <w:szCs w:val="22"/>
                <w:lang w:val="bs-Cyrl-BA"/>
              </w:rPr>
            </w:pPr>
            <w:r w:rsidRPr="00570EA4">
              <w:rPr>
                <w:bCs/>
                <w:sz w:val="22"/>
                <w:szCs w:val="22"/>
                <w:lang w:val="bs-Cyrl-BA"/>
              </w:rPr>
              <w:t xml:space="preserve">- </w:t>
            </w:r>
            <w:r w:rsidRPr="003B700F">
              <w:rPr>
                <w:bCs/>
                <w:sz w:val="22"/>
                <w:szCs w:val="22"/>
                <w:lang w:val="bs-Cyrl-BA"/>
              </w:rPr>
              <w:t xml:space="preserve">користи терминологију која се односи на </w:t>
            </w:r>
            <w:r w:rsidR="00460E49">
              <w:rPr>
                <w:bCs/>
                <w:sz w:val="22"/>
                <w:szCs w:val="22"/>
                <w:lang w:val="bs-Cyrl-BA"/>
              </w:rPr>
              <w:t xml:space="preserve">кориштење хотелских услуга; </w:t>
            </w:r>
          </w:p>
          <w:p w14:paraId="79BE3E14" w14:textId="77777777" w:rsidR="0031414E" w:rsidRDefault="003B700F" w:rsidP="003B700F">
            <w:pPr>
              <w:rPr>
                <w:bCs/>
                <w:sz w:val="22"/>
                <w:szCs w:val="22"/>
                <w:lang w:val="bs-Cyrl-BA"/>
              </w:rPr>
            </w:pPr>
            <w:r>
              <w:rPr>
                <w:bCs/>
                <w:sz w:val="22"/>
                <w:szCs w:val="22"/>
                <w:lang w:val="bs-Cyrl-BA"/>
              </w:rPr>
              <w:t xml:space="preserve">- користи и познаје лексику везану за ресторан и кафић. </w:t>
            </w:r>
          </w:p>
          <w:p w14:paraId="1ACDE2DD" w14:textId="3572373F" w:rsidR="003B700F" w:rsidRPr="003B700F" w:rsidRDefault="003B700F" w:rsidP="003B700F">
            <w:pPr>
              <w:rPr>
                <w:bCs/>
                <w:sz w:val="22"/>
                <w:szCs w:val="22"/>
                <w:lang w:val="bs-Cyrl-BA"/>
              </w:rPr>
            </w:pPr>
          </w:p>
        </w:tc>
        <w:tc>
          <w:tcPr>
            <w:tcW w:w="759" w:type="pct"/>
            <w:gridSpan w:val="2"/>
            <w:vMerge w:val="restart"/>
            <w:tcBorders>
              <w:right w:val="single" w:sz="4" w:space="0" w:color="auto"/>
            </w:tcBorders>
          </w:tcPr>
          <w:p w14:paraId="67850649" w14:textId="77777777" w:rsidR="0031414E" w:rsidRPr="0052558E" w:rsidRDefault="0031414E" w:rsidP="00A92B0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sr-Cyrl-CS"/>
              </w:rPr>
            </w:pPr>
            <w:r w:rsidRPr="0052558E">
              <w:rPr>
                <w:rFonts w:eastAsiaTheme="minorHAnsi"/>
                <w:b/>
                <w:sz w:val="22"/>
                <w:szCs w:val="22"/>
                <w:lang w:val="sr-Cyrl-CS"/>
              </w:rPr>
              <w:t>СЛУШАЊЕ</w:t>
            </w:r>
          </w:p>
          <w:p w14:paraId="754EFBBA" w14:textId="77777777" w:rsidR="0031414E" w:rsidRPr="0052558E" w:rsidRDefault="004C3395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исправно реагуј</w:t>
            </w:r>
            <w:r w:rsidR="00BD5182" w:rsidRPr="0052558E">
              <w:rPr>
                <w:rFonts w:eastAsiaTheme="minorHAnsi"/>
                <w:sz w:val="22"/>
                <w:szCs w:val="22"/>
                <w:lang w:val="sr-Cyrl-CS"/>
              </w:rPr>
              <w:t>е на упуте и наредбе на италијанском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језику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721C0D45" w14:textId="77777777" w:rsidR="0031414E" w:rsidRPr="0052558E" w:rsidRDefault="004C3395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-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по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везује визуелни и аудио садржај; </w:t>
            </w:r>
          </w:p>
          <w:p w14:paraId="39361644" w14:textId="53975E84" w:rsidR="0031414E" w:rsidRPr="0052558E" w:rsidRDefault="004C3395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глобално и селективно разумије</w:t>
            </w:r>
            <w:r w:rsidR="009024DE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текст познате тематике</w:t>
            </w:r>
            <w:r w:rsidR="00A92B07" w:rsidRPr="0052558E">
              <w:rPr>
                <w:rFonts w:eastAsiaTheme="minorHAnsi"/>
                <w:sz w:val="22"/>
                <w:szCs w:val="22"/>
                <w:lang w:val="sr-Cyrl-CS"/>
              </w:rPr>
              <w:t>.</w:t>
            </w:r>
          </w:p>
          <w:p w14:paraId="6B00EE77" w14:textId="77777777" w:rsidR="00FF1069" w:rsidRPr="0052558E" w:rsidRDefault="00FF1069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</w:p>
          <w:p w14:paraId="1DC93B2D" w14:textId="77777777" w:rsidR="0031414E" w:rsidRPr="0052558E" w:rsidRDefault="0031414E" w:rsidP="00A92B0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sr-Cyrl-CS"/>
              </w:rPr>
            </w:pPr>
            <w:r w:rsidRPr="0052558E">
              <w:rPr>
                <w:rFonts w:eastAsiaTheme="minorHAnsi"/>
                <w:b/>
                <w:sz w:val="22"/>
                <w:szCs w:val="22"/>
                <w:lang w:val="sr-Cyrl-CS"/>
              </w:rPr>
              <w:t>ГОВОР</w:t>
            </w:r>
          </w:p>
          <w:p w14:paraId="4BEFEF36" w14:textId="7111D919" w:rsidR="0031414E" w:rsidRPr="0052558E" w:rsidRDefault="009752AF" w:rsidP="009752A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-</w:t>
            </w:r>
            <w:r w:rsidR="009024DE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учествује</w:t>
            </w:r>
            <w:r w:rsidR="00FF1069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у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симулацијама дијалошких ситуација</w:t>
            </w:r>
            <w:r w:rsidR="004C3395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4EB8B77E" w14:textId="77777777" w:rsidR="0031414E" w:rsidRPr="0052558E" w:rsidRDefault="004C3395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учествује у елементарним облицима расправе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1F64448D" w14:textId="77777777" w:rsidR="0031414E" w:rsidRPr="0052558E" w:rsidRDefault="004C3395" w:rsidP="009752A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Latn-BA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износи и аргу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ментује своје 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lastRenderedPageBreak/>
              <w:t xml:space="preserve">ставове и мишљења; </w:t>
            </w:r>
          </w:p>
          <w:p w14:paraId="64A69EA7" w14:textId="25749726" w:rsidR="0031414E" w:rsidRPr="0052558E" w:rsidRDefault="009024D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повез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ује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елементе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приче помоћу слика или дијелова текста</w:t>
            </w:r>
            <w:r w:rsidR="004C3395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672146CE" w14:textId="77777777" w:rsidR="0031414E" w:rsidRPr="0052558E" w:rsidRDefault="004C3395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именује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и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описује предмете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особе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радње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ситуације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и дог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ађаје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02A63A63" w14:textId="04D7405C" w:rsidR="0031414E" w:rsidRPr="0052558E" w:rsidRDefault="004C3395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препричава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ток</w:t>
            </w:r>
            <w:r w:rsidR="009024DE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неког догађаја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3E1A8A82" w14:textId="5949974B" w:rsidR="0031414E" w:rsidRPr="0052558E" w:rsidRDefault="004C3395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поставља</w:t>
            </w:r>
            <w:r w:rsidR="009024DE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питања у оквиру познатих језичних структура и тематских садржаја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,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те</w:t>
            </w:r>
            <w:r w:rsidR="009024DE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одговара на таква питања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1B406CF5" w14:textId="77777777" w:rsidR="0031414E" w:rsidRPr="0052558E" w:rsidRDefault="004C3395" w:rsidP="00A92B07">
            <w:pPr>
              <w:rPr>
                <w:bCs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bCs/>
                <w:sz w:val="22"/>
                <w:szCs w:val="22"/>
                <w:lang w:val="sr-Cyrl-CS"/>
              </w:rPr>
              <w:t>репродукује и самостално води тематске дијалоге</w:t>
            </w:r>
            <w:r w:rsidRPr="0052558E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14:paraId="11A0A150" w14:textId="773E0D35" w:rsidR="0031414E" w:rsidRPr="0052558E" w:rsidRDefault="00B3751F" w:rsidP="004C3395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52558E">
              <w:rPr>
                <w:rFonts w:eastAsia="TimesNewRoman"/>
                <w:sz w:val="22"/>
                <w:szCs w:val="22"/>
                <w:lang w:val="sr-Cyrl-CS"/>
              </w:rPr>
              <w:t>-</w:t>
            </w:r>
            <w:r w:rsidR="009024DE">
              <w:rPr>
                <w:rFonts w:eastAsia="TimesNewRoman"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sr-Cyrl-CS"/>
              </w:rPr>
              <w:t>води кратке разговоре</w:t>
            </w:r>
            <w:r w:rsidR="004C3395" w:rsidRPr="0052558E">
              <w:rPr>
                <w:rFonts w:eastAsia="TimesNewRoman"/>
                <w:sz w:val="22"/>
                <w:szCs w:val="22"/>
                <w:lang w:val="sr-Cyrl-CS"/>
              </w:rPr>
              <w:t xml:space="preserve"> приликом ступања у контакт,</w:t>
            </w:r>
          </w:p>
          <w:p w14:paraId="5A593747" w14:textId="77777777" w:rsidR="0031414E" w:rsidRPr="0052558E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="TimesNewRoman"/>
                <w:lang w:val="sr-Cyrl-CS"/>
              </w:rPr>
            </w:pPr>
            <w:r w:rsidRPr="0052558E">
              <w:rPr>
                <w:rFonts w:eastAsia="TimesNewRoman"/>
                <w:sz w:val="22"/>
                <w:szCs w:val="22"/>
                <w:lang w:val="sr-Cyrl-CS"/>
              </w:rPr>
              <w:t>у</w:t>
            </w:r>
            <w:r w:rsidR="004C3395" w:rsidRPr="0052558E">
              <w:rPr>
                <w:rFonts w:eastAsia="TimesNewRoman"/>
                <w:sz w:val="22"/>
                <w:szCs w:val="22"/>
                <w:lang w:val="sr-Cyrl-CS"/>
              </w:rPr>
              <w:t>потребљавајући притом</w:t>
            </w:r>
          </w:p>
          <w:p w14:paraId="2BAA87FE" w14:textId="77777777" w:rsidR="0031414E" w:rsidRPr="0052558E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="TimesNewRoman"/>
                <w:sz w:val="22"/>
                <w:szCs w:val="22"/>
                <w:lang w:val="sr-Cyrl-CS"/>
              </w:rPr>
              <w:t>уобичајене фразе и изразе;</w:t>
            </w:r>
          </w:p>
          <w:p w14:paraId="482FF603" w14:textId="2D2D9A92" w:rsidR="0031414E" w:rsidRPr="0052558E" w:rsidRDefault="00B3751F" w:rsidP="00B3751F">
            <w:pPr>
              <w:pStyle w:val="ListParagraph"/>
              <w:tabs>
                <w:tab w:val="num" w:pos="720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52558E">
              <w:rPr>
                <w:bCs/>
                <w:sz w:val="22"/>
                <w:szCs w:val="22"/>
                <w:lang w:val="sr-Cyrl-CS"/>
              </w:rPr>
              <w:t>-</w:t>
            </w:r>
            <w:r w:rsidR="009024DE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bCs/>
                <w:sz w:val="22"/>
                <w:szCs w:val="22"/>
                <w:lang w:val="sr-Cyrl-CS"/>
              </w:rPr>
              <w:t>изрази допадање или недопадање, слагање или неслагање,</w:t>
            </w:r>
            <w:r w:rsidR="009024DE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31414E" w:rsidRPr="0052558E">
              <w:rPr>
                <w:bCs/>
                <w:sz w:val="22"/>
                <w:szCs w:val="22"/>
                <w:lang w:val="sr-Cyrl-CS"/>
              </w:rPr>
              <w:t>љутњу, задовољство, одушевљење</w:t>
            </w:r>
            <w:r w:rsidR="008D1D12" w:rsidRPr="0052558E">
              <w:rPr>
                <w:bCs/>
                <w:sz w:val="22"/>
                <w:szCs w:val="22"/>
                <w:lang w:val="sr-Cyrl-CS"/>
              </w:rPr>
              <w:t xml:space="preserve">, </w:t>
            </w:r>
            <w:r w:rsidR="00FC32EA" w:rsidRPr="0052558E">
              <w:rPr>
                <w:bCs/>
                <w:sz w:val="22"/>
                <w:szCs w:val="22"/>
                <w:lang w:val="sr-Cyrl-CS"/>
              </w:rPr>
              <w:t>захвалност</w:t>
            </w:r>
            <w:r w:rsidR="004C3395" w:rsidRPr="0052558E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14:paraId="72FDA9A7" w14:textId="498F8F6E" w:rsidR="0031414E" w:rsidRPr="0052558E" w:rsidRDefault="0031414E" w:rsidP="00A92B07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lang w:val="sr-Cyrl-CS"/>
              </w:rPr>
            </w:pPr>
            <w:r w:rsidRPr="0052558E">
              <w:rPr>
                <w:bCs/>
                <w:sz w:val="22"/>
                <w:szCs w:val="22"/>
                <w:lang w:val="sr-Cyrl-CS"/>
              </w:rPr>
              <w:lastRenderedPageBreak/>
              <w:t>-</w:t>
            </w:r>
            <w:r w:rsidR="009024DE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52558E">
              <w:rPr>
                <w:bCs/>
                <w:sz w:val="22"/>
                <w:szCs w:val="22"/>
                <w:lang w:val="sr-Cyrl-CS"/>
              </w:rPr>
              <w:t>зам</w:t>
            </w:r>
            <w:r w:rsidR="004C3395" w:rsidRPr="0052558E">
              <w:rPr>
                <w:bCs/>
                <w:sz w:val="22"/>
                <w:szCs w:val="22"/>
                <w:lang w:val="sr-Cyrl-CS"/>
              </w:rPr>
              <w:t xml:space="preserve">оли за савјет, помоћ, објашњење; </w:t>
            </w:r>
          </w:p>
          <w:p w14:paraId="08626056" w14:textId="09BDD88A" w:rsidR="0031414E" w:rsidRPr="0052558E" w:rsidRDefault="009024DE" w:rsidP="00A92B07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1152C1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8D1D12" w:rsidRPr="0052558E">
              <w:rPr>
                <w:bCs/>
                <w:sz w:val="22"/>
                <w:szCs w:val="22"/>
                <w:lang w:val="sr-Cyrl-CS"/>
              </w:rPr>
              <w:t>п</w:t>
            </w:r>
            <w:r w:rsidR="00A7122A">
              <w:rPr>
                <w:bCs/>
                <w:sz w:val="22"/>
                <w:szCs w:val="22"/>
                <w:lang w:val="sr-Cyrl-CS"/>
              </w:rPr>
              <w:t xml:space="preserve">онуди помоћ и савјет. </w:t>
            </w:r>
          </w:p>
          <w:p w14:paraId="41166FAD" w14:textId="77777777" w:rsidR="0031414E" w:rsidRPr="0052558E" w:rsidRDefault="0031414E" w:rsidP="00A92B07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ind w:left="0"/>
              <w:rPr>
                <w:bCs/>
                <w:lang w:val="sr-Cyrl-CS"/>
              </w:rPr>
            </w:pPr>
          </w:p>
          <w:p w14:paraId="14C70EAD" w14:textId="77777777" w:rsidR="0031414E" w:rsidRPr="0052558E" w:rsidRDefault="0031414E" w:rsidP="00A92B07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val="sr-Cyrl-CS"/>
              </w:rPr>
            </w:pPr>
            <w:r w:rsidRPr="0052558E">
              <w:rPr>
                <w:rFonts w:eastAsiaTheme="minorHAnsi"/>
                <w:b/>
                <w:sz w:val="22"/>
                <w:szCs w:val="22"/>
                <w:lang w:val="sr-Cyrl-CS"/>
              </w:rPr>
              <w:t>ЧИТАЊЕ</w:t>
            </w:r>
          </w:p>
          <w:p w14:paraId="338AB99F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глобално, селективно и детаљно разумије текстове познате тематике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6BFFDA22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уочава и разликује различите врста текстова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51602E3B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самостално чита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71DA6C37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8D1D12" w:rsidRPr="0052558E">
              <w:rPr>
                <w:rFonts w:eastAsiaTheme="minorHAnsi"/>
                <w:sz w:val="22"/>
                <w:szCs w:val="22"/>
                <w:lang w:val="sr-Cyrl-CS"/>
              </w:rPr>
              <w:t>правилно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употребљава реченичне интонације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. </w:t>
            </w:r>
          </w:p>
          <w:p w14:paraId="63767190" w14:textId="77777777" w:rsidR="00FF1069" w:rsidRPr="0052558E" w:rsidRDefault="00FF1069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</w:p>
          <w:p w14:paraId="51EF9D9E" w14:textId="77777777" w:rsidR="0031414E" w:rsidRPr="0052558E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b/>
                <w:lang w:val="sr-Cyrl-CS"/>
              </w:rPr>
            </w:pPr>
            <w:r w:rsidRPr="0052558E">
              <w:rPr>
                <w:rFonts w:eastAsiaTheme="minorHAnsi"/>
                <w:b/>
                <w:sz w:val="22"/>
                <w:szCs w:val="22"/>
                <w:lang w:val="sr-Cyrl-CS"/>
              </w:rPr>
              <w:t>ПИСАЊЕ</w:t>
            </w:r>
          </w:p>
          <w:p w14:paraId="707E9D59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испуњава образац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личним подацима; </w:t>
            </w:r>
          </w:p>
          <w:p w14:paraId="44674F33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допуњује текст ријечима према </w:t>
            </w:r>
            <w:r w:rsidR="00A7122A">
              <w:rPr>
                <w:rFonts w:eastAsiaTheme="minorHAnsi"/>
                <w:sz w:val="22"/>
                <w:szCs w:val="22"/>
                <w:lang w:val="sr-Cyrl-CS"/>
              </w:rPr>
              <w:t xml:space="preserve">визуелном или аудио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материјалу  или без материјала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4A5638B6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допуњује дијелове текста који недостају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68CA6825" w14:textId="77777777" w:rsidR="0031414E" w:rsidRPr="0052558E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пише биљешке</w:t>
            </w:r>
            <w:r w:rsidR="00FF1069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на основ</w:t>
            </w:r>
            <w:r w:rsidR="0093230B" w:rsidRPr="0052558E">
              <w:rPr>
                <w:rFonts w:eastAsiaTheme="minorHAnsi"/>
                <w:sz w:val="22"/>
                <w:szCs w:val="22"/>
                <w:lang w:val="sr-Cyrl-BA"/>
              </w:rPr>
              <w:t>у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прочитаног 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>текста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>;</w:t>
            </w:r>
          </w:p>
          <w:p w14:paraId="734BA92D" w14:textId="77777777" w:rsidR="001152C1" w:rsidRDefault="00D2132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lastRenderedPageBreak/>
              <w:t xml:space="preserve">- </w:t>
            </w:r>
            <w:r w:rsidR="00FF1069" w:rsidRPr="0052558E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саставе</w:t>
            </w:r>
            <w:r w:rsidR="001152C1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76138D" w:rsidRPr="0052558E">
              <w:rPr>
                <w:rFonts w:eastAsiaTheme="minorHAnsi"/>
                <w:sz w:val="22"/>
                <w:szCs w:val="22"/>
                <w:lang w:val="sr-Cyrl-CS"/>
              </w:rPr>
              <w:t>до 120</w:t>
            </w:r>
            <w:r w:rsidR="003463F1" w:rsidRPr="007B1421">
              <w:rPr>
                <w:rFonts w:eastAsiaTheme="minorHAnsi"/>
                <w:sz w:val="22"/>
                <w:szCs w:val="22"/>
                <w:lang w:val="sr-Cyrl-CS"/>
              </w:rPr>
              <w:t>-160</w:t>
            </w:r>
            <w:r w:rsidR="0076138D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ријечи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>;</w:t>
            </w:r>
          </w:p>
          <w:p w14:paraId="7C1E564E" w14:textId="57F6B23F" w:rsidR="0031414E" w:rsidRPr="0052558E" w:rsidRDefault="001152C1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lang w:val="sr-Cyrl-CS"/>
              </w:rPr>
              <w:t xml:space="preserve">- </w:t>
            </w:r>
            <w:r w:rsidR="00FF1069" w:rsidRPr="0052558E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састав</w:t>
            </w:r>
            <w:r w:rsidR="00FF1069" w:rsidRPr="0052558E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након обрађених садржаја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4A7168EE" w14:textId="565EB948" w:rsidR="0031414E" w:rsidRPr="00723D72" w:rsidRDefault="00D2132E" w:rsidP="00723D72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FF1069" w:rsidRPr="0052558E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честитке, разгледнице, </w:t>
            </w:r>
            <w:r w:rsidR="00FF1069" w:rsidRPr="0052558E">
              <w:rPr>
                <w:rFonts w:eastAsiaTheme="minorHAnsi"/>
                <w:sz w:val="22"/>
                <w:szCs w:val="22"/>
                <w:lang w:val="sr-Cyrl-CS"/>
              </w:rPr>
              <w:t>имејл, поруке</w:t>
            </w:r>
            <w:r w:rsidR="0093230B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 и сл</w:t>
            </w:r>
            <w:r w:rsidR="001152C1">
              <w:rPr>
                <w:rFonts w:eastAsiaTheme="minorHAnsi"/>
                <w:sz w:val="22"/>
                <w:szCs w:val="22"/>
                <w:lang w:val="sr-Cyrl-CS"/>
              </w:rPr>
              <w:t xml:space="preserve">. </w:t>
            </w:r>
          </w:p>
        </w:tc>
        <w:tc>
          <w:tcPr>
            <w:tcW w:w="1058" w:type="pct"/>
            <w:vMerge w:val="restart"/>
            <w:tcBorders>
              <w:right w:val="single" w:sz="4" w:space="0" w:color="auto"/>
            </w:tcBorders>
          </w:tcPr>
          <w:p w14:paraId="7BD35DAE" w14:textId="77777777" w:rsidR="0031414E" w:rsidRPr="0052558E" w:rsidRDefault="0031414E" w:rsidP="0060339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111" w:hanging="111"/>
              <w:rPr>
                <w:lang w:val="sr-Cyrl-CS"/>
              </w:rPr>
            </w:pPr>
            <w:r w:rsidRPr="0052558E">
              <w:rPr>
                <w:sz w:val="22"/>
                <w:szCs w:val="22"/>
                <w:lang w:val="sr-Cyrl-CS"/>
              </w:rPr>
              <w:lastRenderedPageBreak/>
              <w:t>комуницира усмено и писано</w:t>
            </w:r>
            <w:r w:rsidR="00A03581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76BDD9A3" w14:textId="1D952B7A" w:rsidR="0031414E" w:rsidRPr="0052558E" w:rsidRDefault="002E528E" w:rsidP="00603391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111" w:hanging="111"/>
              <w:rPr>
                <w:rFonts w:eastAsiaTheme="minorHAnsi"/>
                <w:lang w:val="hr-HR"/>
              </w:rPr>
            </w:pP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учествује у тимском</w:t>
            </w:r>
            <w:r w:rsidR="00603391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раду</w:t>
            </w:r>
            <w:r w:rsidR="00603391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и оспособљава</w:t>
            </w:r>
            <w:r w:rsidR="00603391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се за</w:t>
            </w:r>
            <w:r w:rsidR="00603391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рјешавање</w:t>
            </w:r>
            <w:r w:rsidR="00603391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Pr="0052558E">
              <w:rPr>
                <w:rFonts w:eastAsiaTheme="minorHAnsi"/>
                <w:sz w:val="22"/>
                <w:szCs w:val="22"/>
                <w:lang w:val="sr-Cyrl-CS"/>
              </w:rPr>
              <w:t>проблема</w:t>
            </w:r>
            <w:r w:rsidR="003B6CCA" w:rsidRPr="0052558E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14:paraId="6C53451D" w14:textId="77777777" w:rsidR="00D2690F" w:rsidRPr="0052558E" w:rsidRDefault="00D2690F" w:rsidP="00603391">
            <w:pPr>
              <w:pStyle w:val="Default"/>
              <w:rPr>
                <w:sz w:val="22"/>
                <w:szCs w:val="22"/>
                <w:lang w:val="hr-HR"/>
              </w:rPr>
            </w:pPr>
            <w:r w:rsidRPr="0052558E">
              <w:rPr>
                <w:sz w:val="22"/>
                <w:szCs w:val="22"/>
                <w:lang w:val="hr-HR"/>
              </w:rPr>
              <w:t>- упозна културу народа чији језик се изуч</w:t>
            </w:r>
            <w:r w:rsidR="003B6CCA" w:rsidRPr="0052558E">
              <w:rPr>
                <w:sz w:val="22"/>
                <w:szCs w:val="22"/>
                <w:lang w:val="hr-HR"/>
              </w:rPr>
              <w:t>ава</w:t>
            </w:r>
            <w:r w:rsidR="003B6CCA" w:rsidRPr="0052558E">
              <w:rPr>
                <w:sz w:val="22"/>
                <w:szCs w:val="22"/>
                <w:lang w:val="sr-Cyrl-CS"/>
              </w:rPr>
              <w:t xml:space="preserve">; </w:t>
            </w:r>
          </w:p>
          <w:p w14:paraId="518F4FF6" w14:textId="77777777" w:rsidR="00D2690F" w:rsidRPr="0052558E" w:rsidRDefault="00D2690F" w:rsidP="00603391">
            <w:pPr>
              <w:pStyle w:val="Default"/>
              <w:rPr>
                <w:sz w:val="22"/>
                <w:szCs w:val="22"/>
                <w:lang w:val="hr-HR"/>
              </w:rPr>
            </w:pPr>
            <w:r w:rsidRPr="0052558E">
              <w:rPr>
                <w:sz w:val="22"/>
                <w:szCs w:val="22"/>
                <w:lang w:val="hr-HR"/>
              </w:rPr>
              <w:t>- разумије и поштује друге културе</w:t>
            </w:r>
            <w:r w:rsidR="003B6CCA" w:rsidRPr="0052558E">
              <w:rPr>
                <w:sz w:val="22"/>
                <w:szCs w:val="22"/>
                <w:lang w:val="sr-Cyrl-CS"/>
              </w:rPr>
              <w:t xml:space="preserve">; </w:t>
            </w:r>
          </w:p>
          <w:p w14:paraId="01FB75E6" w14:textId="77777777" w:rsidR="00D2690F" w:rsidRPr="0052558E" w:rsidRDefault="00D2690F" w:rsidP="00603391">
            <w:pPr>
              <w:pStyle w:val="Default"/>
              <w:rPr>
                <w:sz w:val="22"/>
                <w:szCs w:val="22"/>
                <w:lang w:val="hr-HR"/>
              </w:rPr>
            </w:pPr>
            <w:r w:rsidRPr="0052558E">
              <w:rPr>
                <w:sz w:val="22"/>
                <w:szCs w:val="22"/>
                <w:lang w:val="hr-HR"/>
              </w:rPr>
              <w:t>- развија мотивацију за учење језика и задовољство</w:t>
            </w:r>
            <w:r w:rsidR="003B6CCA" w:rsidRPr="0052558E">
              <w:rPr>
                <w:sz w:val="22"/>
                <w:szCs w:val="22"/>
                <w:lang w:val="hr-HR"/>
              </w:rPr>
              <w:t xml:space="preserve"> у учењу</w:t>
            </w:r>
            <w:r w:rsidR="003B6CCA" w:rsidRPr="0052558E">
              <w:rPr>
                <w:sz w:val="22"/>
                <w:szCs w:val="22"/>
                <w:lang w:val="sr-Cyrl-CS"/>
              </w:rPr>
              <w:t xml:space="preserve">; </w:t>
            </w:r>
          </w:p>
          <w:p w14:paraId="26E6B0C1" w14:textId="77777777" w:rsidR="00D2690F" w:rsidRPr="0052558E" w:rsidRDefault="00D2690F" w:rsidP="00603391">
            <w:pPr>
              <w:pStyle w:val="Default"/>
              <w:rPr>
                <w:sz w:val="22"/>
                <w:szCs w:val="22"/>
                <w:lang w:val="hr-HR"/>
              </w:rPr>
            </w:pPr>
            <w:r w:rsidRPr="0052558E">
              <w:rPr>
                <w:sz w:val="22"/>
                <w:szCs w:val="22"/>
                <w:lang w:val="hr-HR"/>
              </w:rPr>
              <w:t>- развија самопоуздање и самопошт</w:t>
            </w:r>
            <w:r w:rsidR="003B6CCA" w:rsidRPr="0052558E">
              <w:rPr>
                <w:sz w:val="22"/>
                <w:szCs w:val="22"/>
                <w:lang w:val="bs-Cyrl-BA"/>
              </w:rPr>
              <w:t>о</w:t>
            </w:r>
            <w:r w:rsidRPr="0052558E">
              <w:rPr>
                <w:sz w:val="22"/>
                <w:szCs w:val="22"/>
                <w:lang w:val="hr-HR"/>
              </w:rPr>
              <w:t>вање</w:t>
            </w:r>
            <w:r w:rsidR="003B6CCA" w:rsidRPr="0052558E">
              <w:rPr>
                <w:sz w:val="22"/>
                <w:szCs w:val="22"/>
                <w:lang w:val="sr-Cyrl-CS"/>
              </w:rPr>
              <w:t xml:space="preserve">; </w:t>
            </w:r>
          </w:p>
          <w:p w14:paraId="7B17986E" w14:textId="77777777" w:rsidR="003B6CCA" w:rsidRPr="0052558E" w:rsidRDefault="00D2690F" w:rsidP="00603391">
            <w:pPr>
              <w:pStyle w:val="Default"/>
              <w:rPr>
                <w:sz w:val="22"/>
                <w:szCs w:val="22"/>
                <w:lang w:val="sr-Cyrl-CS"/>
              </w:rPr>
            </w:pPr>
            <w:r w:rsidRPr="0052558E">
              <w:rPr>
                <w:sz w:val="22"/>
                <w:szCs w:val="22"/>
                <w:lang w:val="hr-HR"/>
              </w:rPr>
              <w:t>- развија самосталност и креативност</w:t>
            </w:r>
            <w:r w:rsidR="003B6CCA" w:rsidRPr="0052558E">
              <w:rPr>
                <w:sz w:val="22"/>
                <w:szCs w:val="22"/>
                <w:lang w:val="sr-Cyrl-CS"/>
              </w:rPr>
              <w:t xml:space="preserve">; </w:t>
            </w:r>
          </w:p>
          <w:p w14:paraId="533FAD45" w14:textId="77777777" w:rsidR="00D2690F" w:rsidRPr="0052558E" w:rsidRDefault="00D2690F" w:rsidP="00603391">
            <w:pPr>
              <w:pStyle w:val="Default"/>
              <w:rPr>
                <w:color w:val="000000" w:themeColor="text1"/>
                <w:sz w:val="22"/>
                <w:szCs w:val="22"/>
                <w:lang w:val="sr-Cyrl-BA"/>
              </w:rPr>
            </w:pPr>
            <w:r w:rsidRPr="0052558E">
              <w:rPr>
                <w:color w:val="000000" w:themeColor="text1"/>
                <w:sz w:val="22"/>
                <w:szCs w:val="22"/>
                <w:lang w:val="hr-HR"/>
              </w:rPr>
              <w:t xml:space="preserve">- </w:t>
            </w:r>
            <w:r w:rsidRPr="0052558E">
              <w:rPr>
                <w:color w:val="000000" w:themeColor="text1"/>
                <w:sz w:val="22"/>
                <w:szCs w:val="22"/>
                <w:lang w:val="sr-Cyrl-BA"/>
              </w:rPr>
              <w:t>развија тимски дух</w:t>
            </w:r>
            <w:r w:rsidR="003B6CCA" w:rsidRPr="0052558E">
              <w:rPr>
                <w:sz w:val="22"/>
                <w:szCs w:val="22"/>
                <w:lang w:val="sr-Cyrl-CS"/>
              </w:rPr>
              <w:t xml:space="preserve">; </w:t>
            </w:r>
          </w:p>
          <w:p w14:paraId="4CE70CE7" w14:textId="77777777" w:rsidR="00D2690F" w:rsidRPr="0052558E" w:rsidRDefault="00D2690F" w:rsidP="00603391">
            <w:pPr>
              <w:pStyle w:val="Default"/>
              <w:rPr>
                <w:sz w:val="22"/>
                <w:szCs w:val="22"/>
                <w:lang w:val="hr-HR"/>
              </w:rPr>
            </w:pPr>
            <w:r w:rsidRPr="0052558E">
              <w:rPr>
                <w:sz w:val="22"/>
                <w:szCs w:val="22"/>
                <w:lang w:val="hr-HR"/>
              </w:rPr>
              <w:t>- самостално користи различите изворе за учење</w:t>
            </w:r>
            <w:r w:rsidR="003B6CCA" w:rsidRPr="0052558E">
              <w:rPr>
                <w:sz w:val="22"/>
                <w:szCs w:val="22"/>
                <w:lang w:val="sr-Cyrl-CS"/>
              </w:rPr>
              <w:t xml:space="preserve">; </w:t>
            </w:r>
          </w:p>
          <w:p w14:paraId="56E6D5C7" w14:textId="77777777" w:rsidR="00D2690F" w:rsidRPr="0052558E" w:rsidRDefault="00D2690F" w:rsidP="00D2690F">
            <w:pPr>
              <w:pStyle w:val="Default"/>
              <w:rPr>
                <w:sz w:val="22"/>
                <w:szCs w:val="22"/>
                <w:lang w:val="sr-Cyrl-BA"/>
              </w:rPr>
            </w:pPr>
            <w:r w:rsidRPr="0052558E">
              <w:rPr>
                <w:sz w:val="22"/>
                <w:szCs w:val="22"/>
                <w:lang w:val="hr-HR"/>
              </w:rPr>
              <w:t xml:space="preserve">- овладава различитим методама и </w:t>
            </w:r>
            <w:r w:rsidR="00A7122A">
              <w:rPr>
                <w:sz w:val="22"/>
                <w:szCs w:val="22"/>
                <w:lang w:val="sr-Cyrl-BA"/>
              </w:rPr>
              <w:t xml:space="preserve">техникама </w:t>
            </w:r>
            <w:r w:rsidR="00A7122A">
              <w:rPr>
                <w:sz w:val="22"/>
                <w:szCs w:val="22"/>
                <w:lang w:val="hr-HR"/>
              </w:rPr>
              <w:t>типичним</w:t>
            </w:r>
            <w:r w:rsidRPr="0052558E">
              <w:rPr>
                <w:sz w:val="22"/>
                <w:szCs w:val="22"/>
                <w:lang w:val="hr-HR"/>
              </w:rPr>
              <w:t xml:space="preserve"> за учење језика, </w:t>
            </w:r>
            <w:r w:rsidRPr="0052558E">
              <w:rPr>
                <w:sz w:val="22"/>
                <w:szCs w:val="22"/>
                <w:lang w:val="hr-HR"/>
              </w:rPr>
              <w:lastRenderedPageBreak/>
              <w:t>као што је разумијевање смисла из контекста</w:t>
            </w:r>
            <w:r w:rsidR="00E73361" w:rsidRPr="0052558E">
              <w:rPr>
                <w:sz w:val="22"/>
                <w:szCs w:val="22"/>
                <w:lang w:val="hr-HR"/>
              </w:rPr>
              <w:t>,</w:t>
            </w:r>
            <w:r w:rsidR="00A563B7" w:rsidRPr="0052558E">
              <w:rPr>
                <w:sz w:val="22"/>
                <w:szCs w:val="22"/>
                <w:lang w:val="sr-Cyrl-BA"/>
              </w:rPr>
              <w:t xml:space="preserve"> мапе ријечи, мнемоника, </w:t>
            </w:r>
            <w:r w:rsidR="003B6CCA" w:rsidRPr="0052558E">
              <w:rPr>
                <w:sz w:val="22"/>
                <w:szCs w:val="22"/>
                <w:lang w:val="sr-Cyrl-BA"/>
              </w:rPr>
              <w:t>дедуктивно зак</w:t>
            </w:r>
            <w:r w:rsidR="00A563B7" w:rsidRPr="0052558E">
              <w:rPr>
                <w:sz w:val="22"/>
                <w:szCs w:val="22"/>
                <w:lang w:val="sr-Cyrl-BA"/>
              </w:rPr>
              <w:t>ључивање</w:t>
            </w:r>
            <w:r w:rsidR="003B6CCA" w:rsidRPr="0052558E">
              <w:rPr>
                <w:sz w:val="22"/>
                <w:szCs w:val="22"/>
                <w:lang w:val="sr-Cyrl-BA"/>
              </w:rPr>
              <w:t>,</w:t>
            </w:r>
            <w:r w:rsidR="00A563B7" w:rsidRPr="0052558E">
              <w:rPr>
                <w:sz w:val="22"/>
                <w:szCs w:val="22"/>
                <w:lang w:val="sr-Cyrl-BA"/>
              </w:rPr>
              <w:t xml:space="preserve"> различите технике памћења;</w:t>
            </w:r>
          </w:p>
          <w:p w14:paraId="70A427A7" w14:textId="7EB1B983" w:rsidR="003B6CCA" w:rsidRPr="0052558E" w:rsidRDefault="00D2690F" w:rsidP="003B6CCA">
            <w:pPr>
              <w:pStyle w:val="Default"/>
              <w:rPr>
                <w:sz w:val="22"/>
                <w:szCs w:val="22"/>
                <w:lang w:val="sr-Cyrl-CS"/>
              </w:rPr>
            </w:pPr>
            <w:r w:rsidRPr="0052558E">
              <w:rPr>
                <w:sz w:val="22"/>
                <w:szCs w:val="22"/>
                <w:lang w:val="hr-HR"/>
              </w:rPr>
              <w:t>- користи одговарајућ</w:t>
            </w:r>
            <w:r w:rsidR="003B6CCA" w:rsidRPr="0052558E">
              <w:rPr>
                <w:sz w:val="22"/>
                <w:szCs w:val="22"/>
                <w:lang w:val="bs-Cyrl-BA"/>
              </w:rPr>
              <w:t>е</w:t>
            </w:r>
            <w:r w:rsidRPr="0052558E">
              <w:rPr>
                <w:sz w:val="22"/>
                <w:szCs w:val="22"/>
                <w:lang w:val="hr-HR"/>
              </w:rPr>
              <w:t xml:space="preserve"> информацион</w:t>
            </w:r>
            <w:r w:rsidR="00A563B7" w:rsidRPr="0052558E">
              <w:rPr>
                <w:sz w:val="22"/>
                <w:szCs w:val="22"/>
                <w:lang w:val="sr-Cyrl-BA"/>
              </w:rPr>
              <w:t>е</w:t>
            </w:r>
            <w:r w:rsidRPr="0052558E">
              <w:rPr>
                <w:sz w:val="22"/>
                <w:szCs w:val="22"/>
                <w:lang w:val="hr-HR"/>
              </w:rPr>
              <w:t xml:space="preserve"> технологиј</w:t>
            </w:r>
            <w:r w:rsidR="00A563B7" w:rsidRPr="0052558E">
              <w:rPr>
                <w:sz w:val="22"/>
                <w:szCs w:val="22"/>
                <w:lang w:val="sr-Cyrl-BA"/>
              </w:rPr>
              <w:t>е</w:t>
            </w:r>
            <w:r w:rsidR="00603391">
              <w:rPr>
                <w:sz w:val="22"/>
                <w:szCs w:val="22"/>
                <w:lang w:val="sr-Cyrl-BA"/>
              </w:rPr>
              <w:t xml:space="preserve"> </w:t>
            </w:r>
            <w:r w:rsidR="003B6CCA" w:rsidRPr="0052558E">
              <w:rPr>
                <w:sz w:val="22"/>
                <w:szCs w:val="22"/>
                <w:lang w:val="bs-Cyrl-BA"/>
              </w:rPr>
              <w:t xml:space="preserve">за </w:t>
            </w:r>
            <w:r w:rsidR="003B6CCA" w:rsidRPr="0052558E">
              <w:rPr>
                <w:sz w:val="22"/>
                <w:szCs w:val="22"/>
                <w:lang w:val="hr-HR"/>
              </w:rPr>
              <w:t>учења језика</w:t>
            </w:r>
            <w:r w:rsidR="003B6CCA" w:rsidRPr="0052558E">
              <w:rPr>
                <w:sz w:val="22"/>
                <w:szCs w:val="22"/>
                <w:lang w:val="sr-Cyrl-CS"/>
              </w:rPr>
              <w:t>;</w:t>
            </w:r>
          </w:p>
          <w:p w14:paraId="6492353D" w14:textId="77777777" w:rsidR="00D2690F" w:rsidRPr="0052558E" w:rsidRDefault="00D2690F" w:rsidP="003B6CCA">
            <w:pPr>
              <w:pStyle w:val="Default"/>
              <w:rPr>
                <w:sz w:val="22"/>
                <w:szCs w:val="22"/>
                <w:lang w:val="hr-HR"/>
              </w:rPr>
            </w:pPr>
            <w:r w:rsidRPr="0052558E">
              <w:rPr>
                <w:sz w:val="22"/>
                <w:szCs w:val="22"/>
                <w:lang w:val="sr-Cyrl-BA"/>
              </w:rPr>
              <w:t>- критички мисли и закључује.</w:t>
            </w:r>
          </w:p>
        </w:tc>
        <w:tc>
          <w:tcPr>
            <w:tcW w:w="1601" w:type="pct"/>
            <w:gridSpan w:val="3"/>
            <w:vMerge w:val="restart"/>
            <w:tcBorders>
              <w:left w:val="single" w:sz="4" w:space="0" w:color="auto"/>
            </w:tcBorders>
          </w:tcPr>
          <w:p w14:paraId="581163DD" w14:textId="7228744B" w:rsidR="0031414E" w:rsidRDefault="0031414E" w:rsidP="00B21F4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607D09">
              <w:rPr>
                <w:rFonts w:eastAsia="TimesNewRoman"/>
                <w:sz w:val="22"/>
                <w:szCs w:val="22"/>
                <w:lang w:val="ru-RU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, </w:t>
            </w:r>
            <w:r w:rsidR="00607D09" w:rsidRPr="00607D09">
              <w:rPr>
                <w:rFonts w:eastAsia="TimesNewRoman"/>
                <w:sz w:val="22"/>
                <w:szCs w:val="22"/>
                <w:lang w:val="bs-Cyrl-BA"/>
              </w:rPr>
              <w:t xml:space="preserve">те </w:t>
            </w:r>
            <w:r w:rsidR="00EB6FB3" w:rsidRPr="00607D09">
              <w:rPr>
                <w:rFonts w:eastAsia="TimesNewRoman"/>
                <w:sz w:val="22"/>
                <w:szCs w:val="22"/>
                <w:lang w:val="hr-BA"/>
              </w:rPr>
              <w:t xml:space="preserve">шта </w:t>
            </w:r>
            <w:r w:rsidRPr="00607D09">
              <w:rPr>
                <w:rFonts w:eastAsia="TimesNewRoman"/>
                <w:sz w:val="22"/>
                <w:szCs w:val="22"/>
                <w:lang w:val="ru-RU"/>
              </w:rPr>
              <w:t xml:space="preserve">нису знали прије почетка часа. На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основу тога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>,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 наставник треба да испланира час и осмислиа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ктивности које ће водити ка остварењу зацртаног циља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A563B7" w:rsidRPr="0052558E">
              <w:rPr>
                <w:rFonts w:eastAsia="TimesNewRoman"/>
                <w:sz w:val="22"/>
                <w:szCs w:val="22"/>
                <w:lang w:val="sr-Cyrl-BA"/>
              </w:rPr>
              <w:t>и реализацији исхода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.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У првом плану треба да стоје активности које развија</w:t>
            </w:r>
            <w:r w:rsidRPr="0052558E">
              <w:rPr>
                <w:rFonts w:eastAsia="TimesNewRoman"/>
                <w:sz w:val="22"/>
                <w:szCs w:val="22"/>
                <w:lang w:val="hr-BA"/>
              </w:rPr>
              <w:t>j</w:t>
            </w:r>
            <w:r w:rsidRPr="0052558E">
              <w:rPr>
                <w:rFonts w:eastAsia="TimesNewRoman"/>
                <w:sz w:val="22"/>
                <w:szCs w:val="22"/>
                <w:lang w:val="sr-Cyrl-CS"/>
              </w:rPr>
              <w:t>у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 комуникативне компетенције код ученика.</w:t>
            </w:r>
          </w:p>
          <w:p w14:paraId="2E30F50C" w14:textId="77777777" w:rsidR="00EB6FB3" w:rsidRPr="0052558E" w:rsidRDefault="00EB6FB3" w:rsidP="00B21F4A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</w:p>
          <w:p w14:paraId="27358615" w14:textId="77777777" w:rsidR="0031414E" w:rsidRPr="0052558E" w:rsidRDefault="0031414E" w:rsidP="00490B90">
            <w:pPr>
              <w:autoSpaceDE w:val="0"/>
              <w:autoSpaceDN w:val="0"/>
              <w:adjustRightInd w:val="0"/>
              <w:rPr>
                <w:rFonts w:eastAsia="TimesNewRoman"/>
                <w:b/>
                <w:lang w:val="ru-RU"/>
              </w:rPr>
            </w:pPr>
            <w:r w:rsidRPr="0052558E">
              <w:rPr>
                <w:rFonts w:eastAsia="TimesNewRoman"/>
                <w:b/>
                <w:sz w:val="22"/>
                <w:szCs w:val="22"/>
                <w:lang w:val="ru-RU"/>
              </w:rPr>
              <w:t>Рецептивне вјештине</w:t>
            </w:r>
          </w:p>
          <w:p w14:paraId="4B659A5C" w14:textId="574A98A4" w:rsidR="0031414E" w:rsidRDefault="00B3751F" w:rsidP="001D070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EB6FB3">
              <w:rPr>
                <w:iCs/>
                <w:sz w:val="22"/>
                <w:szCs w:val="22"/>
                <w:lang w:val="bs-Cyrl-BA"/>
              </w:rPr>
              <w:t>Слушање</w:t>
            </w:r>
            <w:r w:rsidR="00F001B4">
              <w:rPr>
                <w:iCs/>
                <w:sz w:val="22"/>
                <w:szCs w:val="22"/>
                <w:lang w:val="bs-Cyrl-BA"/>
              </w:rPr>
              <w:t xml:space="preserve"> </w:t>
            </w:r>
            <w:r w:rsidR="0031414E" w:rsidRPr="00EB6FB3">
              <w:rPr>
                <w:rFonts w:eastAsia="TimesNewRoman"/>
                <w:sz w:val="22"/>
                <w:szCs w:val="22"/>
                <w:lang w:val="ru-RU"/>
              </w:rPr>
              <w:t xml:space="preserve">и </w:t>
            </w:r>
            <w:r w:rsidR="00B30D94" w:rsidRPr="00EB6FB3">
              <w:rPr>
                <w:iCs/>
                <w:sz w:val="22"/>
                <w:szCs w:val="22"/>
                <w:lang w:val="bs-Cyrl-BA"/>
              </w:rPr>
              <w:t>ч</w:t>
            </w:r>
            <w:r w:rsidRPr="00EB6FB3">
              <w:rPr>
                <w:iCs/>
                <w:sz w:val="22"/>
                <w:szCs w:val="22"/>
                <w:lang w:val="bs-Cyrl-BA"/>
              </w:rPr>
              <w:t>итање</w:t>
            </w:r>
            <w:r w:rsidR="00F001B4">
              <w:rPr>
                <w:iCs/>
                <w:sz w:val="22"/>
                <w:szCs w:val="22"/>
                <w:lang w:val="bs-Cyrl-BA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имају заједнички циљ, а то је разумијевање текста или само одређених информација из тог текста, што подразумијева  разне стилове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435F4E" w:rsidRPr="0052558E">
              <w:rPr>
                <w:rFonts w:eastAsia="TimesNewRoman"/>
                <w:sz w:val="22"/>
                <w:szCs w:val="22"/>
                <w:lang w:val="ru-RU"/>
              </w:rPr>
              <w:t>читања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,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о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дносно слушања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(глобално и селективно). Не</w:t>
            </w:r>
            <w:r w:rsidR="00B30D94" w:rsidRPr="0052558E">
              <w:rPr>
                <w:rFonts w:eastAsia="TimesNewRoman"/>
                <w:sz w:val="22"/>
                <w:szCs w:val="22"/>
                <w:lang w:val="ru-RU"/>
              </w:rPr>
              <w:t xml:space="preserve"> треба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инсистирати на детаљном разумијевању сваког текста. Сходно томе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>,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B30D94" w:rsidRPr="0052558E">
              <w:rPr>
                <w:rFonts w:eastAsia="TimesNewRoman"/>
                <w:sz w:val="22"/>
                <w:szCs w:val="22"/>
                <w:lang w:val="ru-RU"/>
              </w:rPr>
              <w:t xml:space="preserve">потребно је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давати одговарајуће задатке који ће усмјерити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ученике ка циљаном </w:t>
            </w:r>
            <w:r w:rsidR="00B30D94" w:rsidRPr="0052558E">
              <w:rPr>
                <w:rFonts w:eastAsia="TimesNewRoman"/>
                <w:sz w:val="22"/>
                <w:szCs w:val="22"/>
                <w:lang w:val="ru-RU"/>
              </w:rPr>
              <w:t>читању/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слушању и развијању појединих стилова читања, односно</w:t>
            </w:r>
            <w:r w:rsidR="00B30D94" w:rsidRPr="0052558E">
              <w:rPr>
                <w:rFonts w:eastAsia="TimesNewRoman"/>
                <w:sz w:val="22"/>
                <w:szCs w:val="22"/>
                <w:lang w:val="ru-RU"/>
              </w:rPr>
              <w:t xml:space="preserve"> слушања.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Прије обраде новог текста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lastRenderedPageBreak/>
              <w:t>активирати предзнање ученика.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При том користити</w:t>
            </w:r>
            <w:r w:rsidR="00F001B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различите методе: асоциограм (на основу кључне ријечи или слике), постављање </w:t>
            </w:r>
            <w:r w:rsidR="0031414E" w:rsidRPr="00EB6FB3">
              <w:rPr>
                <w:rFonts w:eastAsia="TimesNewRoman"/>
                <w:sz w:val="22"/>
                <w:szCs w:val="22"/>
                <w:lang w:val="ru-RU"/>
              </w:rPr>
              <w:t xml:space="preserve">хипотеза, кориштење слика,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цртежа,</w:t>
            </w:r>
            <w:r w:rsidR="001D070E" w:rsidRPr="0052558E">
              <w:rPr>
                <w:rFonts w:eastAsia="TimesNewRoman"/>
                <w:sz w:val="22"/>
                <w:szCs w:val="22"/>
                <w:lang w:val="ru-RU"/>
              </w:rPr>
              <w:t xml:space="preserve"> графика, наслова и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поднаслова из текста.</w:t>
            </w:r>
          </w:p>
          <w:p w14:paraId="13DFA73F" w14:textId="77777777" w:rsidR="00EB6FB3" w:rsidRPr="0052558E" w:rsidRDefault="00EB6FB3" w:rsidP="001D070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</w:p>
          <w:p w14:paraId="061FDDFA" w14:textId="77777777" w:rsidR="00D20A05" w:rsidRPr="0052558E" w:rsidRDefault="0031414E" w:rsidP="00D20A05">
            <w:pPr>
              <w:autoSpaceDE w:val="0"/>
              <w:autoSpaceDN w:val="0"/>
              <w:adjustRightInd w:val="0"/>
              <w:rPr>
                <w:rFonts w:eastAsia="TimesNewRoman"/>
                <w:b/>
                <w:lang w:val="ru-RU"/>
              </w:rPr>
            </w:pPr>
            <w:r w:rsidRPr="0052558E">
              <w:rPr>
                <w:rFonts w:eastAsia="TimesNewRoman"/>
                <w:b/>
                <w:sz w:val="22"/>
                <w:szCs w:val="22"/>
                <w:lang w:val="ru-RU"/>
              </w:rPr>
              <w:t>Продуктивне вјештине</w:t>
            </w:r>
          </w:p>
          <w:p w14:paraId="0F937B3E" w14:textId="5FA52A75" w:rsidR="0031414E" w:rsidRPr="0052558E" w:rsidRDefault="00D20A05" w:rsidP="00D20A05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Ученике је потребно перманентно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оспособљавати  да се усмено и писмено изражавају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B3751F" w:rsidRPr="0052558E">
              <w:rPr>
                <w:rFonts w:eastAsia="TimesNewRoman"/>
                <w:sz w:val="22"/>
                <w:szCs w:val="22"/>
                <w:lang w:val="ru-RU"/>
              </w:rPr>
              <w:t>на италијанском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 језику. Симулирати на часу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што реалније свакодневне ситуације у којима ће уче</w:t>
            </w:r>
            <w:r w:rsidR="00435F4E" w:rsidRPr="0052558E">
              <w:rPr>
                <w:rFonts w:eastAsia="TimesNewRoman"/>
                <w:sz w:val="22"/>
                <w:szCs w:val="22"/>
                <w:lang w:val="ru-RU"/>
              </w:rPr>
              <w:t>ници имати прилику да говоре италијански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 језик. У ту сврху користити теме и садржаје из обрађиваних текстова, слике, цртеже, план града, плакате, постере, географске карте и сл. У први план ставити садржај, а не граматичку коректност исказа, уколико грешке не ометају комуникац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ију.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Створити опуштену атмосферу на часу, ослободити ученике страха од прављења грешака.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Вјештини писања треба дати значајно </w:t>
            </w:r>
            <w:r w:rsidR="00B3751F" w:rsidRPr="0052558E">
              <w:rPr>
                <w:rFonts w:eastAsia="TimesNewRoman"/>
                <w:sz w:val="22"/>
                <w:szCs w:val="22"/>
                <w:lang w:val="ru-RU"/>
              </w:rPr>
              <w:t>мјесто у оквиру наставе италијанског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 језика, али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не само писању као средству (рад на граматици, вокабулару и правопису) него и писању као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циљу (продукција властитог текста). Ученицима понудити довољно примјера како би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научили форму раз</w:t>
            </w:r>
            <w:r w:rsidR="00E427FF" w:rsidRPr="0052558E">
              <w:rPr>
                <w:rFonts w:eastAsia="TimesNewRoman"/>
                <w:sz w:val="22"/>
                <w:szCs w:val="22"/>
                <w:lang w:val="ru-RU"/>
              </w:rPr>
              <w:t>личитих врста текстова (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формално и неформално</w:t>
            </w:r>
            <w:r w:rsidR="00E427FF" w:rsidRPr="0052558E">
              <w:rPr>
                <w:rFonts w:eastAsia="TimesNewRoman"/>
                <w:sz w:val="22"/>
                <w:szCs w:val="22"/>
                <w:lang w:val="ru-RU"/>
              </w:rPr>
              <w:t xml:space="preserve"> писмо,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имејл, смс-пор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ука, позивница, формулар и сл).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Циљ рада на вокабулару је непрестано проширивање већ постојећег и коректна примјена нових  ријечи у контексту који је ученицима познат.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Приликом објашњавања непознатих ријечи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користити разне технике семантизације.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lastRenderedPageBreak/>
              <w:t>Превођење на матер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њи језик треба да буде посљедња </w:t>
            </w:r>
            <w:r w:rsidR="00EB6FB3">
              <w:rPr>
                <w:rFonts w:eastAsia="TimesNewRoman"/>
                <w:sz w:val="22"/>
                <w:szCs w:val="22"/>
                <w:lang w:val="ru-RU"/>
              </w:rPr>
              <w:t xml:space="preserve">могућност. </w:t>
            </w:r>
            <w:r w:rsidR="00E427FF" w:rsidRPr="0052558E">
              <w:rPr>
                <w:rFonts w:eastAsia="TimesNewRoman"/>
                <w:sz w:val="22"/>
                <w:szCs w:val="22"/>
                <w:lang w:val="ru-RU"/>
              </w:rPr>
              <w:t>Н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ове ријечи</w:t>
            </w:r>
            <w:r w:rsidR="005E66CB" w:rsidRPr="0052558E">
              <w:rPr>
                <w:rFonts w:eastAsia="TimesNewRoman"/>
                <w:sz w:val="22"/>
                <w:szCs w:val="22"/>
                <w:lang w:val="ru-RU"/>
              </w:rPr>
              <w:t xml:space="preserve"> употрије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бити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гдје год је могуће.</w:t>
            </w:r>
          </w:p>
          <w:p w14:paraId="27EBAE93" w14:textId="77777777" w:rsidR="0031414E" w:rsidRPr="0052558E" w:rsidRDefault="0031414E" w:rsidP="00490B90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14:paraId="179507F5" w14:textId="77777777" w:rsidR="0031414E" w:rsidRPr="0052558E" w:rsidRDefault="0031414E" w:rsidP="00490B90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  <w:r w:rsidRPr="0052558E">
              <w:rPr>
                <w:rFonts w:eastAsia="TimesNewRoman"/>
                <w:b/>
                <w:sz w:val="22"/>
                <w:szCs w:val="22"/>
                <w:lang w:val="ru-RU"/>
              </w:rPr>
              <w:t>Граматика</w:t>
            </w:r>
          </w:p>
          <w:p w14:paraId="4B5F1194" w14:textId="1A9F1373" w:rsidR="0031414E" w:rsidRDefault="0031414E" w:rsidP="0082035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52558E">
              <w:rPr>
                <w:rFonts w:eastAsia="TimesNewRoman"/>
                <w:sz w:val="22"/>
                <w:szCs w:val="22"/>
                <w:lang w:val="ru-RU"/>
              </w:rPr>
              <w:t>Рад на граматици треба да буде саставни дио наста</w:t>
            </w:r>
            <w:r w:rsidR="00B3751F" w:rsidRPr="0052558E">
              <w:rPr>
                <w:rFonts w:eastAsia="TimesNewRoman"/>
                <w:sz w:val="22"/>
                <w:szCs w:val="22"/>
                <w:lang w:val="ru-RU"/>
              </w:rPr>
              <w:t>ве италијанског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 језика, али никако да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заузима централно мјесто у тој настави. Граматика не смије да буде сама себи циљ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–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она треба да буде средство ка </w:t>
            </w:r>
            <w:r w:rsidR="0082035E" w:rsidRPr="0052558E">
              <w:rPr>
                <w:rFonts w:eastAsia="TimesNewRoman"/>
                <w:sz w:val="22"/>
                <w:szCs w:val="22"/>
                <w:lang w:val="ru-RU"/>
              </w:rPr>
              <w:t>циљу и пр</w:t>
            </w:r>
            <w:r w:rsidR="00B3751F" w:rsidRPr="0052558E">
              <w:rPr>
                <w:rFonts w:eastAsia="TimesNewRoman"/>
                <w:sz w:val="22"/>
                <w:szCs w:val="22"/>
                <w:lang w:val="ru-RU"/>
              </w:rPr>
              <w:t>авилном изражавању на италијанском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 xml:space="preserve"> језику. Нове граматичке структуре не треба обрађивати изоловано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него увијек  у познатом контексту. Приликом обраде граматичког градива користити методе које ће ученике навести да из понуђених примјера  сами изведу граматичко правило. Такође је неопходно увјежбавати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52558E">
              <w:rPr>
                <w:rFonts w:eastAsia="TimesNewRoman"/>
                <w:sz w:val="22"/>
                <w:szCs w:val="22"/>
                <w:lang w:val="ru-RU"/>
              </w:rPr>
              <w:t>граматичке структуре.</w:t>
            </w:r>
          </w:p>
          <w:p w14:paraId="193230DC" w14:textId="77777777" w:rsidR="0031414E" w:rsidRPr="0052558E" w:rsidRDefault="0031414E" w:rsidP="00490B90">
            <w:pPr>
              <w:autoSpaceDE w:val="0"/>
              <w:autoSpaceDN w:val="0"/>
              <w:adjustRightInd w:val="0"/>
              <w:rPr>
                <w:rFonts w:eastAsia="TimesNewRoman"/>
                <w:b/>
                <w:lang w:val="ru-RU"/>
              </w:rPr>
            </w:pPr>
          </w:p>
          <w:p w14:paraId="35893673" w14:textId="77777777" w:rsidR="007A24D1" w:rsidRDefault="0031414E" w:rsidP="0082035E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52558E">
              <w:rPr>
                <w:rFonts w:eastAsia="TimesNewRoman"/>
                <w:b/>
                <w:sz w:val="22"/>
                <w:szCs w:val="22"/>
                <w:lang w:val="ru-RU"/>
              </w:rPr>
              <w:t>Вјежбе</w:t>
            </w:r>
          </w:p>
          <w:p w14:paraId="6753445D" w14:textId="3F19F054" w:rsidR="0031414E" w:rsidRPr="00723D72" w:rsidRDefault="007A24D1" w:rsidP="00723D72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>
              <w:rPr>
                <w:rFonts w:eastAsia="TimesNewRoman"/>
                <w:sz w:val="22"/>
                <w:szCs w:val="22"/>
                <w:lang w:val="ru-RU"/>
              </w:rPr>
              <w:t xml:space="preserve">Вјежбе </w:t>
            </w:r>
            <w:r w:rsidR="00EB6FB3">
              <w:rPr>
                <w:rFonts w:eastAsia="TimesNewRoman"/>
                <w:sz w:val="22"/>
                <w:szCs w:val="22"/>
                <w:lang w:val="ru-RU"/>
              </w:rPr>
              <w:t xml:space="preserve">треба да буду разноврсне и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да секрећу од оних једноставнијих, у којима ће ученици само репродуковати језик, до оних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комплекснијих, у којима ће сами произвести гов</w:t>
            </w:r>
            <w:r w:rsidR="00B3751F" w:rsidRPr="0052558E">
              <w:rPr>
                <w:rFonts w:eastAsia="TimesNewRoman"/>
                <w:sz w:val="22"/>
                <w:szCs w:val="22"/>
                <w:lang w:val="ru-RU"/>
              </w:rPr>
              <w:t>ор или текст. Препоручљиво је д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а се  у вјежбама комбинује  више језичких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вјештина, </w:t>
            </w:r>
            <w:r w:rsidR="00EB6FB3">
              <w:rPr>
                <w:rFonts w:eastAsia="TimesNewRoman"/>
                <w:sz w:val="22"/>
                <w:szCs w:val="22"/>
                <w:lang w:val="ru-RU"/>
              </w:rPr>
              <w:t>како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 рецептивних, </w:t>
            </w:r>
            <w:r w:rsidR="00EB6FB3">
              <w:rPr>
                <w:rFonts w:eastAsia="TimesNewRoman"/>
                <w:sz w:val="22"/>
                <w:szCs w:val="22"/>
                <w:lang w:val="ru-RU"/>
              </w:rPr>
              <w:t>тако и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 продуктивних.                                                           У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настави користити картице (у боји), слике,</w:t>
            </w:r>
            <w:r w:rsidR="001871CF">
              <w:rPr>
                <w:rFonts w:eastAsia="TimesNewRoman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цртеже, постере, креде или маркере у боји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и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паное на чијој изради могу учествовати иученици. У наставу уводити  и техничка средства, што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стимулативно може дјеловати на рад ученика. За увјежбавање неких језичких структуратреба к</w:t>
            </w:r>
            <w:r w:rsidR="0082035E" w:rsidRPr="0052558E">
              <w:rPr>
                <w:rFonts w:eastAsia="TimesNewRoman"/>
                <w:sz w:val="22"/>
                <w:szCs w:val="22"/>
                <w:lang w:val="ru-RU"/>
              </w:rPr>
              <w:t xml:space="preserve">ористити и игре.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 xml:space="preserve">У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lastRenderedPageBreak/>
              <w:t>току наставе потребно је примјењивати разне облике рада као што</w:t>
            </w:r>
            <w:r w:rsidR="001871C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су: рад у пару, групни рад, индив</w:t>
            </w:r>
            <w:r w:rsidR="0082035E" w:rsidRPr="0052558E">
              <w:rPr>
                <w:rFonts w:eastAsia="TimesNewRoman"/>
                <w:sz w:val="22"/>
                <w:szCs w:val="22"/>
                <w:lang w:val="ru-RU"/>
              </w:rPr>
              <w:t xml:space="preserve">идуални рад, фронтална настава и </w:t>
            </w:r>
            <w:r w:rsidR="0031414E" w:rsidRPr="0052558E">
              <w:rPr>
                <w:rFonts w:eastAsia="TimesNewRoman"/>
                <w:sz w:val="22"/>
                <w:szCs w:val="22"/>
                <w:lang w:val="ru-RU"/>
              </w:rPr>
              <w:t>пленум.</w:t>
            </w:r>
          </w:p>
        </w:tc>
      </w:tr>
      <w:tr w:rsidR="005C73F5" w:rsidRPr="00E95B56" w14:paraId="739D6B79" w14:textId="77777777" w:rsidTr="007D5CD1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55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454E2D9F" w14:textId="77777777" w:rsidR="00F373F2" w:rsidRPr="0041564C" w:rsidRDefault="006852AD" w:rsidP="0041564C">
            <w:pPr>
              <w:pStyle w:val="BodyText"/>
              <w:spacing w:after="0"/>
              <w:ind w:left="360"/>
              <w:jc w:val="center"/>
              <w:rPr>
                <w:b/>
                <w:bCs/>
                <w:color w:val="4F81BD" w:themeColor="accent1"/>
                <w:lang w:val="de-DE"/>
              </w:rPr>
            </w:pPr>
            <w:r w:rsidRPr="009024DE">
              <w:rPr>
                <w:b/>
                <w:bCs/>
                <w:sz w:val="22"/>
                <w:szCs w:val="22"/>
                <w:lang w:val="de-DE"/>
              </w:rPr>
              <w:t>Il mondo di oggi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338FECF" w14:textId="4CD16582" w:rsidR="00416CAE" w:rsidRDefault="005C73F5" w:rsidP="00A359A4">
            <w:pPr>
              <w:rPr>
                <w:sz w:val="22"/>
                <w:szCs w:val="22"/>
                <w:lang w:val="bs-Cyrl-BA"/>
              </w:rPr>
            </w:pPr>
            <w:r w:rsidRPr="005C73F5">
              <w:rPr>
                <w:sz w:val="22"/>
                <w:szCs w:val="22"/>
                <w:lang w:val="bs-Cyrl-BA"/>
              </w:rPr>
              <w:t>- прича о технологији и индуструји;</w:t>
            </w:r>
          </w:p>
          <w:p w14:paraId="182FFF06" w14:textId="2A080495" w:rsidR="00640F6C" w:rsidRPr="005C73F5" w:rsidRDefault="00640F6C" w:rsidP="00A359A4">
            <w:pPr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bs-Cyrl-BA"/>
              </w:rPr>
              <w:t xml:space="preserve">- прича о потрошачком друштву; </w:t>
            </w:r>
          </w:p>
          <w:p w14:paraId="1D6B6D11" w14:textId="3BDC0147" w:rsidR="009E6DF2" w:rsidRDefault="005C73F5" w:rsidP="00A359A4">
            <w:pPr>
              <w:rPr>
                <w:sz w:val="22"/>
                <w:szCs w:val="22"/>
                <w:lang w:val="bs-Cyrl-BA"/>
              </w:rPr>
            </w:pPr>
            <w:r w:rsidRPr="005C73F5">
              <w:rPr>
                <w:sz w:val="22"/>
                <w:szCs w:val="22"/>
                <w:lang w:val="bs-Cyrl-BA"/>
              </w:rPr>
              <w:t xml:space="preserve">- прича о актуелним проблемима у свијету </w:t>
            </w:r>
            <w:r w:rsidRPr="005C73F5">
              <w:rPr>
                <w:sz w:val="22"/>
                <w:szCs w:val="22"/>
                <w:lang w:val="bs-Cyrl-BA"/>
              </w:rPr>
              <w:lastRenderedPageBreak/>
              <w:t xml:space="preserve">везаним за климатске промјене </w:t>
            </w:r>
            <w:r w:rsidR="00570EA4">
              <w:rPr>
                <w:sz w:val="22"/>
                <w:szCs w:val="22"/>
                <w:lang w:val="bs-Cyrl-BA"/>
              </w:rPr>
              <w:t xml:space="preserve">и </w:t>
            </w:r>
            <w:r w:rsidRPr="005C73F5">
              <w:rPr>
                <w:sz w:val="22"/>
                <w:szCs w:val="22"/>
                <w:lang w:val="bs-Cyrl-BA"/>
              </w:rPr>
              <w:t>екологију</w:t>
            </w:r>
            <w:r w:rsidR="003B700F" w:rsidRPr="003B700F">
              <w:rPr>
                <w:sz w:val="22"/>
                <w:szCs w:val="22"/>
                <w:lang w:val="bs-Cyrl-BA"/>
              </w:rPr>
              <w:t xml:space="preserve">. </w:t>
            </w:r>
          </w:p>
          <w:p w14:paraId="21FC25DF" w14:textId="12608F70" w:rsidR="003B700F" w:rsidRPr="003B700F" w:rsidRDefault="003B700F" w:rsidP="00A359A4">
            <w:pPr>
              <w:rPr>
                <w:sz w:val="22"/>
                <w:szCs w:val="22"/>
                <w:lang w:val="bs-Cyrl-BA"/>
              </w:rPr>
            </w:pPr>
          </w:p>
        </w:tc>
        <w:tc>
          <w:tcPr>
            <w:tcW w:w="759" w:type="pct"/>
            <w:gridSpan w:val="2"/>
            <w:vMerge/>
            <w:tcBorders>
              <w:right w:val="single" w:sz="4" w:space="0" w:color="auto"/>
            </w:tcBorders>
          </w:tcPr>
          <w:p w14:paraId="6145B0E7" w14:textId="77777777" w:rsidR="0031414E" w:rsidRPr="0052558E" w:rsidRDefault="0031414E" w:rsidP="004243F7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1058" w:type="pct"/>
            <w:vMerge/>
            <w:tcBorders>
              <w:right w:val="single" w:sz="4" w:space="0" w:color="auto"/>
            </w:tcBorders>
          </w:tcPr>
          <w:p w14:paraId="49A08667" w14:textId="77777777" w:rsidR="0031414E" w:rsidRPr="0052558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601" w:type="pct"/>
            <w:gridSpan w:val="3"/>
            <w:vMerge/>
            <w:tcBorders>
              <w:left w:val="single" w:sz="4" w:space="0" w:color="auto"/>
            </w:tcBorders>
          </w:tcPr>
          <w:p w14:paraId="2E50FA41" w14:textId="77777777" w:rsidR="0031414E" w:rsidRPr="0052558E" w:rsidRDefault="0031414E" w:rsidP="003D6ED7">
            <w:pPr>
              <w:ind w:left="458"/>
              <w:rPr>
                <w:b/>
                <w:lang w:val="hr-HR"/>
              </w:rPr>
            </w:pPr>
          </w:p>
        </w:tc>
      </w:tr>
      <w:tr w:rsidR="00723D72" w:rsidRPr="00E95B56" w14:paraId="53F613C0" w14:textId="77777777" w:rsidTr="00306733">
        <w:tblPrEx>
          <w:tblBorders>
            <w:insideH w:val="single" w:sz="4" w:space="0" w:color="auto"/>
          </w:tblBorders>
        </w:tblPrEx>
        <w:trPr>
          <w:trHeight w:val="4841"/>
          <w:jc w:val="center"/>
        </w:trPr>
        <w:tc>
          <w:tcPr>
            <w:tcW w:w="755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14:paraId="7930F551" w14:textId="77777777" w:rsidR="00723D72" w:rsidRPr="00EE2071" w:rsidRDefault="00723D72" w:rsidP="00E90A22">
            <w:pPr>
              <w:pStyle w:val="BodyText"/>
              <w:spacing w:after="0"/>
              <w:jc w:val="center"/>
              <w:rPr>
                <w:b/>
                <w:color w:val="4F81BD" w:themeColor="accent1"/>
                <w:lang w:val="it-IT"/>
              </w:rPr>
            </w:pPr>
            <w:r w:rsidRPr="009024DE">
              <w:rPr>
                <w:b/>
                <w:sz w:val="22"/>
                <w:szCs w:val="22"/>
                <w:lang w:val="it-IT"/>
              </w:rPr>
              <w:lastRenderedPageBreak/>
              <w:t>Il mondo scolastico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7D0408E8" w14:textId="09D46FE2" w:rsidR="00723D72" w:rsidRPr="00783EEE" w:rsidRDefault="00723D72" w:rsidP="00FA4F67">
            <w:pPr>
              <w:pStyle w:val="CommentText"/>
              <w:rPr>
                <w:sz w:val="22"/>
                <w:szCs w:val="22"/>
                <w:lang w:val="sr-Cyrl-BA"/>
              </w:rPr>
            </w:pPr>
            <w:r w:rsidRPr="00783EEE">
              <w:rPr>
                <w:sz w:val="22"/>
                <w:szCs w:val="22"/>
                <w:lang w:val="sr-Cyrl-BA"/>
              </w:rPr>
              <w:t xml:space="preserve">- разговара о школском систему код нас и у Италији; </w:t>
            </w:r>
          </w:p>
          <w:p w14:paraId="35D4D55E" w14:textId="27EDE2FB" w:rsidR="00723D72" w:rsidRPr="00783EEE" w:rsidRDefault="00723D72" w:rsidP="00FA4F67">
            <w:pPr>
              <w:pStyle w:val="CommentText"/>
              <w:rPr>
                <w:sz w:val="22"/>
                <w:szCs w:val="22"/>
                <w:lang w:val="sr-Cyrl-BA"/>
              </w:rPr>
            </w:pPr>
            <w:r w:rsidRPr="00783EEE">
              <w:rPr>
                <w:sz w:val="22"/>
                <w:szCs w:val="22"/>
                <w:lang w:val="sr-Cyrl-BA"/>
              </w:rPr>
              <w:t xml:space="preserve">- разговара о програмима размјене; </w:t>
            </w:r>
          </w:p>
          <w:p w14:paraId="6C297765" w14:textId="5052870B" w:rsidR="00723D72" w:rsidRPr="00783EEE" w:rsidRDefault="00723D72" w:rsidP="00FA4F67">
            <w:pPr>
              <w:pStyle w:val="CommentText"/>
              <w:rPr>
                <w:sz w:val="22"/>
                <w:szCs w:val="22"/>
                <w:lang w:val="sr-Cyrl-BA"/>
              </w:rPr>
            </w:pPr>
            <w:r w:rsidRPr="00783EEE">
              <w:rPr>
                <w:sz w:val="22"/>
                <w:szCs w:val="22"/>
                <w:lang w:val="sr-Cyrl-BA"/>
              </w:rPr>
              <w:t xml:space="preserve">- разговара о утицају технологије на наставни процес; </w:t>
            </w:r>
          </w:p>
          <w:p w14:paraId="2AD517B1" w14:textId="523202FF" w:rsidR="00723D72" w:rsidRPr="00783EEE" w:rsidRDefault="00723D72" w:rsidP="00FA4F67">
            <w:pPr>
              <w:pStyle w:val="CommentText"/>
              <w:rPr>
                <w:sz w:val="22"/>
                <w:szCs w:val="22"/>
                <w:lang w:val="sr-Cyrl-BA"/>
              </w:rPr>
            </w:pPr>
            <w:r w:rsidRPr="00783EEE">
              <w:rPr>
                <w:sz w:val="22"/>
                <w:szCs w:val="22"/>
                <w:lang w:val="sr-Cyrl-BA"/>
              </w:rPr>
              <w:t xml:space="preserve">- изрази изненађење и чуђење; </w:t>
            </w:r>
          </w:p>
          <w:p w14:paraId="4BFAAD94" w14:textId="7B33F811" w:rsidR="00723D72" w:rsidRPr="00783EEE" w:rsidRDefault="00723D72" w:rsidP="00FA4F67">
            <w:pPr>
              <w:pStyle w:val="CommentText"/>
              <w:rPr>
                <w:sz w:val="22"/>
                <w:szCs w:val="22"/>
                <w:lang w:val="sr-Cyrl-BA"/>
              </w:rPr>
            </w:pPr>
            <w:r w:rsidRPr="00783EEE">
              <w:rPr>
                <w:sz w:val="22"/>
                <w:szCs w:val="22"/>
                <w:lang w:val="sr-Cyrl-BA"/>
              </w:rPr>
              <w:t xml:space="preserve">- искаже своје планове везане за наставак школовања. </w:t>
            </w:r>
          </w:p>
          <w:p w14:paraId="1FB952D4" w14:textId="515E9B7B" w:rsidR="00723D72" w:rsidRPr="00FA4F67" w:rsidRDefault="00723D72" w:rsidP="00FA4F67">
            <w:pPr>
              <w:rPr>
                <w:color w:val="4F81BD" w:themeColor="accent1"/>
                <w:lang w:val="sr-Cyrl-BA"/>
              </w:rPr>
            </w:pPr>
          </w:p>
        </w:tc>
        <w:tc>
          <w:tcPr>
            <w:tcW w:w="759" w:type="pct"/>
            <w:gridSpan w:val="2"/>
            <w:vMerge/>
            <w:tcBorders>
              <w:right w:val="single" w:sz="4" w:space="0" w:color="auto"/>
            </w:tcBorders>
          </w:tcPr>
          <w:p w14:paraId="23AB5886" w14:textId="77777777" w:rsidR="00723D72" w:rsidRPr="0052558E" w:rsidRDefault="00723D72" w:rsidP="00E278BC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1058" w:type="pct"/>
            <w:vMerge/>
            <w:tcBorders>
              <w:right w:val="single" w:sz="4" w:space="0" w:color="auto"/>
            </w:tcBorders>
          </w:tcPr>
          <w:p w14:paraId="7F6FC76C" w14:textId="77777777" w:rsidR="00723D72" w:rsidRPr="0052558E" w:rsidRDefault="00723D72" w:rsidP="003D6ED7">
            <w:pPr>
              <w:rPr>
                <w:b/>
                <w:lang w:val="hr-HR"/>
              </w:rPr>
            </w:pPr>
          </w:p>
        </w:tc>
        <w:tc>
          <w:tcPr>
            <w:tcW w:w="1601" w:type="pct"/>
            <w:gridSpan w:val="3"/>
            <w:vMerge/>
            <w:tcBorders>
              <w:left w:val="single" w:sz="4" w:space="0" w:color="auto"/>
            </w:tcBorders>
          </w:tcPr>
          <w:p w14:paraId="7E4263A8" w14:textId="77777777" w:rsidR="00723D72" w:rsidRPr="0052558E" w:rsidRDefault="00723D72" w:rsidP="003D6ED7">
            <w:pPr>
              <w:rPr>
                <w:b/>
                <w:lang w:val="hr-HR"/>
              </w:rPr>
            </w:pPr>
          </w:p>
        </w:tc>
      </w:tr>
      <w:tr w:rsidR="00490B90" w:rsidRPr="002256E7" w14:paraId="29213714" w14:textId="7777777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69381F9A" w14:textId="77777777" w:rsidR="00490B90" w:rsidRPr="0052558E" w:rsidRDefault="00490B90" w:rsidP="003D6ED7">
            <w:pPr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7D5CD1" w:rsidRPr="002256E7" w14:paraId="48A588A2" w14:textId="77777777" w:rsidTr="003D6ED7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14:paraId="7A4AD5D3" w14:textId="77777777" w:rsidR="007D5CD1" w:rsidRPr="00797035" w:rsidRDefault="007D5CD1" w:rsidP="007D5CD1">
            <w:pPr>
              <w:numPr>
                <w:ilvl w:val="0"/>
                <w:numId w:val="3"/>
              </w:numPr>
              <w:jc w:val="both"/>
            </w:pPr>
            <w:r w:rsidRPr="00797035">
              <w:rPr>
                <w:sz w:val="22"/>
                <w:szCs w:val="22"/>
                <w:lang w:val="sr-Cyrl-BA"/>
              </w:rPr>
              <w:t>Уџбеници – уџбеник који је у употреби.</w:t>
            </w:r>
          </w:p>
          <w:p w14:paraId="23F9FE82" w14:textId="3B7F3F71" w:rsidR="007D5CD1" w:rsidRPr="0052558E" w:rsidRDefault="007D5CD1" w:rsidP="00841593">
            <w:pPr>
              <w:rPr>
                <w:lang w:val="sr-Cyrl-CS"/>
              </w:rPr>
            </w:pPr>
            <w:r w:rsidRPr="00797035">
              <w:rPr>
                <w:sz w:val="22"/>
                <w:szCs w:val="22"/>
                <w:lang w:val="sr-Cyrl-BA"/>
              </w:rPr>
              <w:t xml:space="preserve">Интернет, часописи, аудио и видео-записи који прате уџбенике, апликација за мобилне телефоне </w:t>
            </w:r>
            <w:r w:rsidRPr="00797035">
              <w:rPr>
                <w:i/>
                <w:sz w:val="22"/>
                <w:szCs w:val="22"/>
              </w:rPr>
              <w:t>Nuovo</w:t>
            </w:r>
            <w:r w:rsidR="00841593">
              <w:rPr>
                <w:i/>
                <w:sz w:val="22"/>
                <w:szCs w:val="22"/>
                <w:lang w:val="bs-Cyrl-BA"/>
              </w:rPr>
              <w:t xml:space="preserve"> </w:t>
            </w:r>
            <w:r w:rsidRPr="00797035">
              <w:rPr>
                <w:i/>
                <w:sz w:val="22"/>
                <w:szCs w:val="22"/>
              </w:rPr>
              <w:t>Progetto</w:t>
            </w:r>
            <w:r w:rsidR="00841593">
              <w:rPr>
                <w:i/>
                <w:sz w:val="22"/>
                <w:szCs w:val="22"/>
                <w:lang w:val="bs-Cyrl-BA"/>
              </w:rPr>
              <w:t xml:space="preserve"> </w:t>
            </w:r>
            <w:r w:rsidRPr="00797035">
              <w:rPr>
                <w:i/>
                <w:sz w:val="22"/>
                <w:szCs w:val="22"/>
              </w:rPr>
              <w:t>italiano</w:t>
            </w:r>
            <w:r w:rsidRPr="00797035">
              <w:rPr>
                <w:sz w:val="22"/>
                <w:szCs w:val="22"/>
                <w:lang w:val="bs-Cyrl-BA"/>
              </w:rPr>
              <w:t>.</w:t>
            </w:r>
          </w:p>
        </w:tc>
      </w:tr>
      <w:tr w:rsidR="00490B90" w:rsidRPr="002256E7" w14:paraId="325C191F" w14:textId="7777777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14:paraId="11778CAA" w14:textId="77777777" w:rsidR="00490B90" w:rsidRPr="0052558E" w:rsidRDefault="00490B90" w:rsidP="003D6ED7">
            <w:pPr>
              <w:rPr>
                <w:b/>
                <w:lang w:val="hr-HR"/>
              </w:rPr>
            </w:pPr>
            <w:r w:rsidRPr="0052558E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490B90" w:rsidRPr="00E95B56" w14:paraId="2808B79A" w14:textId="77777777" w:rsidTr="003D6ED7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14:paraId="4A506488" w14:textId="77777777" w:rsidR="00490B90" w:rsidRDefault="00E95B56" w:rsidP="001D72C7">
            <w:pPr>
              <w:jc w:val="both"/>
              <w:rPr>
                <w:sz w:val="22"/>
                <w:szCs w:val="22"/>
                <w:lang w:val="sr-Cyrl-BA"/>
              </w:rPr>
            </w:pPr>
            <w:r w:rsidRPr="00F85B7D">
              <w:rPr>
                <w:sz w:val="22"/>
                <w:szCs w:val="22"/>
              </w:rPr>
              <w:t>Оцјењивање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се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врши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складу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са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Законом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о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средњем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образовању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и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васпитању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и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Правилником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о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оцјењивању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ученика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настави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и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полагању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испита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средњој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школи</w:t>
            </w:r>
            <w:r w:rsidRPr="009D34B1">
              <w:rPr>
                <w:sz w:val="22"/>
                <w:szCs w:val="22"/>
                <w:lang w:val="hr-HR"/>
              </w:rPr>
              <w:t xml:space="preserve">. </w:t>
            </w:r>
            <w:r w:rsidRPr="00F85B7D">
              <w:rPr>
                <w:sz w:val="22"/>
                <w:szCs w:val="22"/>
              </w:rPr>
              <w:t>О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техникама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и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критеријима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оцјењивања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ученике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треба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упознати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на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почетку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изучавања</w:t>
            </w:r>
            <w:r w:rsidRPr="009D34B1">
              <w:rPr>
                <w:sz w:val="22"/>
                <w:szCs w:val="22"/>
                <w:lang w:val="hr-HR"/>
              </w:rPr>
              <w:t xml:space="preserve"> </w:t>
            </w:r>
            <w:r w:rsidRPr="00F85B7D">
              <w:rPr>
                <w:sz w:val="22"/>
                <w:szCs w:val="22"/>
              </w:rPr>
              <w:t>модула</w:t>
            </w:r>
            <w:r w:rsidRPr="00F85B7D">
              <w:rPr>
                <w:sz w:val="22"/>
                <w:szCs w:val="22"/>
                <w:lang w:val="sr-Cyrl-BA"/>
              </w:rPr>
              <w:t>.</w:t>
            </w:r>
          </w:p>
          <w:p w14:paraId="7B9BEE0F" w14:textId="60F24BBC" w:rsidR="00E95B56" w:rsidRPr="001D72C7" w:rsidRDefault="00E95B56" w:rsidP="001D72C7">
            <w:pPr>
              <w:jc w:val="both"/>
              <w:rPr>
                <w:color w:val="FF0000"/>
                <w:lang w:val="hr-HR"/>
              </w:rPr>
            </w:pPr>
          </w:p>
        </w:tc>
      </w:tr>
    </w:tbl>
    <w:p w14:paraId="7178560D" w14:textId="77777777" w:rsidR="00490B90" w:rsidRPr="00702588" w:rsidRDefault="00490B90" w:rsidP="00490B90">
      <w:pPr>
        <w:rPr>
          <w:sz w:val="22"/>
          <w:szCs w:val="22"/>
          <w:lang w:val="hr-HR"/>
        </w:rPr>
      </w:pPr>
    </w:p>
    <w:p w14:paraId="308A1906" w14:textId="77777777" w:rsidR="001725B7" w:rsidRPr="00702588" w:rsidRDefault="001725B7">
      <w:pPr>
        <w:rPr>
          <w:lang w:val="hr-HR"/>
        </w:rPr>
      </w:pPr>
    </w:p>
    <w:sectPr w:rsidR="001725B7" w:rsidRPr="00702588" w:rsidSect="00490B90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52756"/>
    <w:multiLevelType w:val="hybridMultilevel"/>
    <w:tmpl w:val="A5203432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941A53"/>
    <w:multiLevelType w:val="hybridMultilevel"/>
    <w:tmpl w:val="8F7647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885CBC"/>
    <w:multiLevelType w:val="hybridMultilevel"/>
    <w:tmpl w:val="4D2C24AE"/>
    <w:lvl w:ilvl="0" w:tplc="7DD00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9975F4"/>
    <w:multiLevelType w:val="hybridMultilevel"/>
    <w:tmpl w:val="65722210"/>
    <w:lvl w:ilvl="0" w:tplc="5052BB06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F8606B"/>
    <w:multiLevelType w:val="hybridMultilevel"/>
    <w:tmpl w:val="D084F1DC"/>
    <w:lvl w:ilvl="0" w:tplc="4E06C5F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057795"/>
    <w:multiLevelType w:val="hybridMultilevel"/>
    <w:tmpl w:val="8EB2AF84"/>
    <w:lvl w:ilvl="0" w:tplc="91D2C694">
      <w:start w:val="4"/>
      <w:numFmt w:val="bullet"/>
      <w:lvlText w:val="–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703F46"/>
    <w:multiLevelType w:val="hybridMultilevel"/>
    <w:tmpl w:val="5F1C0D08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B90"/>
    <w:rsid w:val="00025428"/>
    <w:rsid w:val="00036C3B"/>
    <w:rsid w:val="00054FB2"/>
    <w:rsid w:val="00084D12"/>
    <w:rsid w:val="00090B65"/>
    <w:rsid w:val="000B4957"/>
    <w:rsid w:val="000D27B7"/>
    <w:rsid w:val="000E6AD0"/>
    <w:rsid w:val="001152C1"/>
    <w:rsid w:val="00115342"/>
    <w:rsid w:val="00136CE1"/>
    <w:rsid w:val="00137CA3"/>
    <w:rsid w:val="001519F3"/>
    <w:rsid w:val="00152BA9"/>
    <w:rsid w:val="00157881"/>
    <w:rsid w:val="00162BA4"/>
    <w:rsid w:val="001677D8"/>
    <w:rsid w:val="001725B7"/>
    <w:rsid w:val="00174A20"/>
    <w:rsid w:val="001771E0"/>
    <w:rsid w:val="00180B46"/>
    <w:rsid w:val="001871CF"/>
    <w:rsid w:val="001B3233"/>
    <w:rsid w:val="001D070E"/>
    <w:rsid w:val="001D2C37"/>
    <w:rsid w:val="001D72C7"/>
    <w:rsid w:val="001E242A"/>
    <w:rsid w:val="001E26A3"/>
    <w:rsid w:val="001F43C6"/>
    <w:rsid w:val="0023265B"/>
    <w:rsid w:val="002477CC"/>
    <w:rsid w:val="00257302"/>
    <w:rsid w:val="00270DB2"/>
    <w:rsid w:val="00284487"/>
    <w:rsid w:val="00286475"/>
    <w:rsid w:val="00295AE6"/>
    <w:rsid w:val="002A13B4"/>
    <w:rsid w:val="002B35EA"/>
    <w:rsid w:val="002B36D7"/>
    <w:rsid w:val="002C1C16"/>
    <w:rsid w:val="002D65B7"/>
    <w:rsid w:val="002E4E9D"/>
    <w:rsid w:val="002E528E"/>
    <w:rsid w:val="00303BD7"/>
    <w:rsid w:val="0030434D"/>
    <w:rsid w:val="0031414E"/>
    <w:rsid w:val="003463F1"/>
    <w:rsid w:val="003546AC"/>
    <w:rsid w:val="003649B5"/>
    <w:rsid w:val="003B695C"/>
    <w:rsid w:val="003B6CCA"/>
    <w:rsid w:val="003B700F"/>
    <w:rsid w:val="003C609A"/>
    <w:rsid w:val="003D561C"/>
    <w:rsid w:val="003D6ED7"/>
    <w:rsid w:val="003E6F85"/>
    <w:rsid w:val="00400C93"/>
    <w:rsid w:val="00405584"/>
    <w:rsid w:val="004119C9"/>
    <w:rsid w:val="00413440"/>
    <w:rsid w:val="0041564C"/>
    <w:rsid w:val="00416CAE"/>
    <w:rsid w:val="00435F4E"/>
    <w:rsid w:val="004512CE"/>
    <w:rsid w:val="00455228"/>
    <w:rsid w:val="00460E49"/>
    <w:rsid w:val="0046536D"/>
    <w:rsid w:val="00474EEE"/>
    <w:rsid w:val="004815D0"/>
    <w:rsid w:val="00483CD5"/>
    <w:rsid w:val="00490B90"/>
    <w:rsid w:val="004A3243"/>
    <w:rsid w:val="004A790B"/>
    <w:rsid w:val="004B21CB"/>
    <w:rsid w:val="004B341A"/>
    <w:rsid w:val="004C3395"/>
    <w:rsid w:val="004C36CE"/>
    <w:rsid w:val="004F148D"/>
    <w:rsid w:val="004F5344"/>
    <w:rsid w:val="004F5F45"/>
    <w:rsid w:val="004F6F0F"/>
    <w:rsid w:val="00500C93"/>
    <w:rsid w:val="0052558E"/>
    <w:rsid w:val="00533973"/>
    <w:rsid w:val="00570EA4"/>
    <w:rsid w:val="00576CD0"/>
    <w:rsid w:val="005773EE"/>
    <w:rsid w:val="00582C36"/>
    <w:rsid w:val="005A6798"/>
    <w:rsid w:val="005B2574"/>
    <w:rsid w:val="005B75DF"/>
    <w:rsid w:val="005C73F5"/>
    <w:rsid w:val="005D2D01"/>
    <w:rsid w:val="005D36B7"/>
    <w:rsid w:val="005E111D"/>
    <w:rsid w:val="005E66CB"/>
    <w:rsid w:val="00603164"/>
    <w:rsid w:val="00603391"/>
    <w:rsid w:val="00603758"/>
    <w:rsid w:val="00607D09"/>
    <w:rsid w:val="00632C8E"/>
    <w:rsid w:val="00640F6C"/>
    <w:rsid w:val="0065059C"/>
    <w:rsid w:val="00676814"/>
    <w:rsid w:val="006852AD"/>
    <w:rsid w:val="0069112E"/>
    <w:rsid w:val="006A5170"/>
    <w:rsid w:val="006B394F"/>
    <w:rsid w:val="006B5D79"/>
    <w:rsid w:val="006C4A17"/>
    <w:rsid w:val="006D0F9D"/>
    <w:rsid w:val="006D5762"/>
    <w:rsid w:val="006D5DAE"/>
    <w:rsid w:val="006E6F5D"/>
    <w:rsid w:val="006E747A"/>
    <w:rsid w:val="006E76DB"/>
    <w:rsid w:val="007019C6"/>
    <w:rsid w:val="00702588"/>
    <w:rsid w:val="0070360C"/>
    <w:rsid w:val="00707C33"/>
    <w:rsid w:val="00721030"/>
    <w:rsid w:val="00723D72"/>
    <w:rsid w:val="00733E73"/>
    <w:rsid w:val="0076138D"/>
    <w:rsid w:val="00783EEE"/>
    <w:rsid w:val="0078606E"/>
    <w:rsid w:val="007A24D1"/>
    <w:rsid w:val="007A47C1"/>
    <w:rsid w:val="007B09FD"/>
    <w:rsid w:val="007B1421"/>
    <w:rsid w:val="007B1FB2"/>
    <w:rsid w:val="007B3EA9"/>
    <w:rsid w:val="007D2E0F"/>
    <w:rsid w:val="007D5CD1"/>
    <w:rsid w:val="007E22CE"/>
    <w:rsid w:val="007E4A47"/>
    <w:rsid w:val="007F3C79"/>
    <w:rsid w:val="007F715C"/>
    <w:rsid w:val="0080399B"/>
    <w:rsid w:val="00816A86"/>
    <w:rsid w:val="0082035E"/>
    <w:rsid w:val="00823DAC"/>
    <w:rsid w:val="00834893"/>
    <w:rsid w:val="00841593"/>
    <w:rsid w:val="00862B9A"/>
    <w:rsid w:val="00867693"/>
    <w:rsid w:val="0088075F"/>
    <w:rsid w:val="00880F11"/>
    <w:rsid w:val="00883065"/>
    <w:rsid w:val="0089396C"/>
    <w:rsid w:val="008957A6"/>
    <w:rsid w:val="008D1D12"/>
    <w:rsid w:val="009000B0"/>
    <w:rsid w:val="009024DE"/>
    <w:rsid w:val="00904A84"/>
    <w:rsid w:val="0093230B"/>
    <w:rsid w:val="0094212A"/>
    <w:rsid w:val="00953457"/>
    <w:rsid w:val="00954396"/>
    <w:rsid w:val="00960040"/>
    <w:rsid w:val="00963394"/>
    <w:rsid w:val="00967033"/>
    <w:rsid w:val="009752AF"/>
    <w:rsid w:val="0098360B"/>
    <w:rsid w:val="00983D71"/>
    <w:rsid w:val="009C101B"/>
    <w:rsid w:val="009E6DF2"/>
    <w:rsid w:val="009F0E1B"/>
    <w:rsid w:val="00A03581"/>
    <w:rsid w:val="00A10ED5"/>
    <w:rsid w:val="00A12DEF"/>
    <w:rsid w:val="00A24E78"/>
    <w:rsid w:val="00A32948"/>
    <w:rsid w:val="00A34344"/>
    <w:rsid w:val="00A359A4"/>
    <w:rsid w:val="00A3742E"/>
    <w:rsid w:val="00A4525F"/>
    <w:rsid w:val="00A563B7"/>
    <w:rsid w:val="00A67FC4"/>
    <w:rsid w:val="00A7122A"/>
    <w:rsid w:val="00A75123"/>
    <w:rsid w:val="00A800A6"/>
    <w:rsid w:val="00A92B07"/>
    <w:rsid w:val="00AA5491"/>
    <w:rsid w:val="00AC59BF"/>
    <w:rsid w:val="00B21F4A"/>
    <w:rsid w:val="00B30D94"/>
    <w:rsid w:val="00B31651"/>
    <w:rsid w:val="00B3751F"/>
    <w:rsid w:val="00B411EA"/>
    <w:rsid w:val="00B53D0B"/>
    <w:rsid w:val="00B66E2F"/>
    <w:rsid w:val="00B714F6"/>
    <w:rsid w:val="00B71C3E"/>
    <w:rsid w:val="00B8124D"/>
    <w:rsid w:val="00BD5182"/>
    <w:rsid w:val="00BF5965"/>
    <w:rsid w:val="00BF6717"/>
    <w:rsid w:val="00C42937"/>
    <w:rsid w:val="00C46B6F"/>
    <w:rsid w:val="00C61DDA"/>
    <w:rsid w:val="00C65E5A"/>
    <w:rsid w:val="00C82F36"/>
    <w:rsid w:val="00C83B8B"/>
    <w:rsid w:val="00C91CBB"/>
    <w:rsid w:val="00CA6967"/>
    <w:rsid w:val="00CB4C49"/>
    <w:rsid w:val="00CC349A"/>
    <w:rsid w:val="00CC6EFF"/>
    <w:rsid w:val="00CD1B33"/>
    <w:rsid w:val="00D2034A"/>
    <w:rsid w:val="00D20A05"/>
    <w:rsid w:val="00D2132E"/>
    <w:rsid w:val="00D2690F"/>
    <w:rsid w:val="00D4774E"/>
    <w:rsid w:val="00D53AF8"/>
    <w:rsid w:val="00D61B88"/>
    <w:rsid w:val="00D8437D"/>
    <w:rsid w:val="00DA0DC6"/>
    <w:rsid w:val="00DA4EFE"/>
    <w:rsid w:val="00DD3558"/>
    <w:rsid w:val="00DD50FB"/>
    <w:rsid w:val="00DE77B8"/>
    <w:rsid w:val="00DF1FC4"/>
    <w:rsid w:val="00DF345D"/>
    <w:rsid w:val="00E02E56"/>
    <w:rsid w:val="00E427FF"/>
    <w:rsid w:val="00E4562A"/>
    <w:rsid w:val="00E45EFC"/>
    <w:rsid w:val="00E55AFA"/>
    <w:rsid w:val="00E5656D"/>
    <w:rsid w:val="00E6214E"/>
    <w:rsid w:val="00E6275F"/>
    <w:rsid w:val="00E73361"/>
    <w:rsid w:val="00E90A22"/>
    <w:rsid w:val="00E93DA8"/>
    <w:rsid w:val="00E95B56"/>
    <w:rsid w:val="00EA3C23"/>
    <w:rsid w:val="00EA5881"/>
    <w:rsid w:val="00EB41D7"/>
    <w:rsid w:val="00EB6FB3"/>
    <w:rsid w:val="00EC13DB"/>
    <w:rsid w:val="00ED1DEB"/>
    <w:rsid w:val="00ED5D0A"/>
    <w:rsid w:val="00EE173B"/>
    <w:rsid w:val="00EE2071"/>
    <w:rsid w:val="00EE63B7"/>
    <w:rsid w:val="00EF2E97"/>
    <w:rsid w:val="00F001B4"/>
    <w:rsid w:val="00F20B7F"/>
    <w:rsid w:val="00F23054"/>
    <w:rsid w:val="00F24A74"/>
    <w:rsid w:val="00F25111"/>
    <w:rsid w:val="00F27AF5"/>
    <w:rsid w:val="00F36A06"/>
    <w:rsid w:val="00F373F2"/>
    <w:rsid w:val="00F42D14"/>
    <w:rsid w:val="00F52BD6"/>
    <w:rsid w:val="00F5772E"/>
    <w:rsid w:val="00F64E70"/>
    <w:rsid w:val="00F74E15"/>
    <w:rsid w:val="00F76C91"/>
    <w:rsid w:val="00F87E4E"/>
    <w:rsid w:val="00F91829"/>
    <w:rsid w:val="00F930DC"/>
    <w:rsid w:val="00FA4F67"/>
    <w:rsid w:val="00FA7584"/>
    <w:rsid w:val="00FB2B97"/>
    <w:rsid w:val="00FB4577"/>
    <w:rsid w:val="00FB484A"/>
    <w:rsid w:val="00FC0A8A"/>
    <w:rsid w:val="00FC32EA"/>
    <w:rsid w:val="00FF1069"/>
    <w:rsid w:val="00FF5A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836B"/>
  <w15:docId w15:val="{F94CD657-BF48-45D6-8F8F-5DF3D0DF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0B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0B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0B90"/>
    <w:pPr>
      <w:ind w:left="720"/>
      <w:contextualSpacing/>
    </w:pPr>
  </w:style>
  <w:style w:type="paragraph" w:customStyle="1" w:styleId="Default">
    <w:name w:val="Default"/>
    <w:rsid w:val="00D26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0C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0C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0C9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C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C9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0C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C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4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5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4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4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0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ED9C1-719B-4FC0-BC2D-C668C844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1295</Words>
  <Characters>7386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Republicki pedagoski zavod</Company>
  <LinksUpToDate>false</LinksUpToDate>
  <CharactersWithSpaces>8664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Arijana Zujic</dc:creator>
  <cp:lastModifiedBy>24. Milija Marjanovic</cp:lastModifiedBy>
  <cp:revision>21</cp:revision>
  <dcterms:created xsi:type="dcterms:W3CDTF">2022-02-27T18:44:00Z</dcterms:created>
  <dcterms:modified xsi:type="dcterms:W3CDTF">2022-07-19T09:59:00Z</dcterms:modified>
</cp:coreProperties>
</file>