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169"/>
        <w:gridCol w:w="564"/>
        <w:gridCol w:w="2020"/>
        <w:gridCol w:w="419"/>
        <w:gridCol w:w="1620"/>
        <w:gridCol w:w="996"/>
        <w:gridCol w:w="968"/>
        <w:gridCol w:w="2134"/>
        <w:gridCol w:w="35"/>
        <w:gridCol w:w="378"/>
        <w:gridCol w:w="2443"/>
        <w:gridCol w:w="2014"/>
      </w:tblGrid>
      <w:tr w:rsidR="004038BD" w:rsidRPr="00020DE8" w:rsidTr="00EA3F37">
        <w:trPr>
          <w:trHeight w:val="416"/>
          <w:jc w:val="center"/>
        </w:trPr>
        <w:tc>
          <w:tcPr>
            <w:tcW w:w="2778" w:type="pct"/>
            <w:gridSpan w:val="7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Струка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(</w:t>
            </w: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назив)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ЕКОНОМИЈА, ПРАВО </w:t>
            </w:r>
            <w:r w:rsidRPr="00EB082F">
              <w:rPr>
                <w:rFonts w:ascii="Times New Roman" w:eastAsia="Times New Roman" w:hAnsi="Times New Roman" w:cs="Times New Roman"/>
                <w:b/>
                <w:lang w:val="sr-Cyrl-BA"/>
              </w:rPr>
              <w:t>И ТРГОВИНА</w:t>
            </w:r>
          </w:p>
        </w:tc>
        <w:tc>
          <w:tcPr>
            <w:tcW w:w="22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4038BD" w:rsidRPr="00020DE8" w:rsidTr="00A205B3">
        <w:trPr>
          <w:trHeight w:val="407"/>
          <w:jc w:val="center"/>
        </w:trPr>
        <w:tc>
          <w:tcPr>
            <w:tcW w:w="3455" w:type="pct"/>
            <w:gridSpan w:val="8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4038BD" w:rsidRPr="001F320D" w:rsidRDefault="004038BD" w:rsidP="00D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Занимање (назив)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: </w:t>
            </w:r>
            <w:r w:rsidR="00BE44CF">
              <w:rPr>
                <w:rFonts w:ascii="Times New Roman" w:eastAsia="Times New Roman" w:hAnsi="Times New Roman" w:cs="Times New Roman"/>
                <w:b/>
                <w:lang w:val="sr-Cyrl-RS"/>
              </w:rPr>
              <w:t>ПОСЛОВНО-ПРАВНИ ТЕХНИЧАР</w:t>
            </w:r>
            <w:r w:rsidR="006F5F2F">
              <w:rPr>
                <w:rFonts w:ascii="Times New Roman" w:eastAsia="Times New Roman" w:hAnsi="Times New Roman" w:cs="Times New Roman"/>
                <w:b/>
                <w:lang w:val="sr-Cyrl-RS"/>
              </w:rPr>
              <w:t>, ЦАРИНСКИ ТЕХНИЧАР</w:t>
            </w:r>
          </w:p>
        </w:tc>
        <w:tc>
          <w:tcPr>
            <w:tcW w:w="15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3455" w:type="pct"/>
            <w:gridSpan w:val="8"/>
            <w:tcBorders>
              <w:righ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Предмет (назив)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: ЕКОНОМИЈА</w:t>
            </w:r>
          </w:p>
        </w:tc>
        <w:tc>
          <w:tcPr>
            <w:tcW w:w="1545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3455" w:type="pct"/>
            <w:gridSpan w:val="8"/>
            <w:tcBorders>
              <w:righ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Опис (предмета)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сручно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-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теоријски предмет</w:t>
            </w:r>
          </w:p>
        </w:tc>
        <w:tc>
          <w:tcPr>
            <w:tcW w:w="1545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bookmarkStart w:id="0" w:name="_GoBack"/>
        <w:bookmarkEnd w:id="0"/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411"/>
          <w:jc w:val="center"/>
        </w:trPr>
        <w:tc>
          <w:tcPr>
            <w:tcW w:w="3455" w:type="pct"/>
            <w:gridSpan w:val="8"/>
            <w:tcBorders>
              <w:right w:val="nil"/>
            </w:tcBorders>
            <w:shd w:val="clear" w:color="auto" w:fill="C6D9F1"/>
          </w:tcPr>
          <w:p w:rsidR="004038BD" w:rsidRPr="00C83D17" w:rsidRDefault="004038BD" w:rsidP="00756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Модул (наслов)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: ПОСЛОВН</w:t>
            </w:r>
            <w:r w:rsidR="007562A9">
              <w:rPr>
                <w:rFonts w:ascii="Times New Roman" w:eastAsia="Times New Roman" w:hAnsi="Times New Roman" w:cs="Times New Roman"/>
                <w:b/>
                <w:lang w:val="sr-Cyrl-CS"/>
              </w:rPr>
              <w:t>А ПОДРУЧЈА ПРЕДУЗЕЋА</w:t>
            </w:r>
          </w:p>
        </w:tc>
        <w:tc>
          <w:tcPr>
            <w:tcW w:w="1545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5A4B16" w:rsidRPr="00020DE8" w:rsidTr="00EA3F37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88" w:type="pct"/>
            <w:tcBorders>
              <w:right w:val="nil"/>
            </w:tcBorders>
            <w:shd w:val="clear" w:color="auto" w:fill="C6D9F1"/>
          </w:tcPr>
          <w:p w:rsidR="004038BD" w:rsidRPr="000001B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Датум:</w:t>
            </w:r>
            <w:r w:rsidR="00BF2FCA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2022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.година</w:t>
            </w:r>
          </w:p>
        </w:tc>
        <w:tc>
          <w:tcPr>
            <w:tcW w:w="820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64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lang w:val="hr-HR"/>
              </w:rPr>
              <w:t xml:space="preserve">               </w:t>
            </w: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Шифра:</w:t>
            </w:r>
          </w:p>
        </w:tc>
        <w:tc>
          <w:tcPr>
            <w:tcW w:w="1431" w:type="pct"/>
            <w:gridSpan w:val="5"/>
            <w:tcBorders>
              <w:left w:val="nil"/>
              <w:righ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775" w:type="pct"/>
            <w:tcBorders>
              <w:left w:val="nil"/>
              <w:right w:val="nil"/>
            </w:tcBorders>
            <w:shd w:val="clear" w:color="auto" w:fill="C6D9F1"/>
          </w:tcPr>
          <w:p w:rsidR="004038BD" w:rsidRPr="00C95A4B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Редни број: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  <w:r w:rsidR="00980755">
              <w:rPr>
                <w:rFonts w:ascii="Times New Roman" w:eastAsia="Times New Roman" w:hAnsi="Times New Roman" w:cs="Times New Roman"/>
                <w:b/>
              </w:rPr>
              <w:t>08</w:t>
            </w:r>
          </w:p>
        </w:tc>
        <w:tc>
          <w:tcPr>
            <w:tcW w:w="639" w:type="pct"/>
            <w:tcBorders>
              <w:lef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68"/>
          <w:jc w:val="center"/>
        </w:trPr>
        <w:tc>
          <w:tcPr>
            <w:tcW w:w="5000" w:type="pct"/>
            <w:gridSpan w:val="12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Сврха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88"/>
          <w:jc w:val="center"/>
        </w:trPr>
        <w:tc>
          <w:tcPr>
            <w:tcW w:w="5000" w:type="pct"/>
            <w:gridSpan w:val="12"/>
            <w:vAlign w:val="center"/>
          </w:tcPr>
          <w:p w:rsidR="004038BD" w:rsidRPr="00020DE8" w:rsidRDefault="004038BD" w:rsidP="0025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Модул омогућава ученицима да </w:t>
            </w:r>
            <w:r w:rsidR="0025721C">
              <w:rPr>
                <w:rFonts w:ascii="Times New Roman" w:eastAsia="Times New Roman" w:hAnsi="Times New Roman" w:cs="Times New Roman"/>
                <w:lang w:val="ru-RU"/>
              </w:rPr>
              <w:t>савладају основе менаџмента појединих пословних подручја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Специјални захтјеви / Предуслови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318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25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За разумијевање овог модула неопходно је, поред основних знања из области економије, да су ученици савладали претходни модул</w:t>
            </w:r>
            <w:r w:rsidR="00794CD7">
              <w:rPr>
                <w:rFonts w:ascii="Times New Roman" w:eastAsia="Times New Roman" w:hAnsi="Times New Roman" w:cs="Times New Roman"/>
                <w:lang w:val="ru-RU"/>
              </w:rPr>
              <w:t xml:space="preserve"> (упознали се са менаџментом, као вјештином остварења циљева организације и организационих јединица)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који даје увод у даље изучавање </w:t>
            </w:r>
            <w:r w:rsidR="0025721C">
              <w:rPr>
                <w:rFonts w:ascii="Times New Roman" w:eastAsia="Times New Roman" w:hAnsi="Times New Roman" w:cs="Times New Roman"/>
                <w:lang w:val="ru-RU"/>
              </w:rPr>
              <w:t>појединих пословних подручја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Циљеви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852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257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Изучавањем овог модула код ученика треба развити смисао за разликовање </w:t>
            </w:r>
            <w:r w:rsidR="0025721C">
              <w:rPr>
                <w:rFonts w:ascii="Times New Roman" w:eastAsia="Times New Roman" w:hAnsi="Times New Roman" w:cs="Times New Roman"/>
                <w:lang w:val="sr-Cyrl-CS"/>
              </w:rPr>
              <w:t>појединих пословних подручја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познавање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CS"/>
              </w:rPr>
              <w:t>захтјева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које тражи </w:t>
            </w:r>
            <w:r w:rsidR="0025721C">
              <w:rPr>
                <w:rFonts w:ascii="Times New Roman" w:eastAsia="Times New Roman" w:hAnsi="Times New Roman" w:cs="Times New Roman"/>
                <w:lang w:val="sr-Cyrl-CS"/>
              </w:rPr>
              <w:t>свако пословно подручје а која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омогућавају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CS"/>
              </w:rPr>
              <w:t>успјешно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25721C">
              <w:rPr>
                <w:rFonts w:ascii="Times New Roman" w:eastAsia="Times New Roman" w:hAnsi="Times New Roman" w:cs="Times New Roman"/>
                <w:lang w:val="sr-Cyrl-CS"/>
              </w:rPr>
              <w:t>управљање предузећем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На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CS"/>
              </w:rPr>
              <w:t>примјеру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конкретног предузећа ученик треба да анализира </w:t>
            </w:r>
            <w:r w:rsidR="0025721C">
              <w:rPr>
                <w:rFonts w:ascii="Times New Roman" w:eastAsia="Times New Roman" w:hAnsi="Times New Roman" w:cs="Times New Roman"/>
                <w:lang w:val="sr-Cyrl-CS"/>
              </w:rPr>
              <w:t xml:space="preserve">производни менаџмент, маркетинг менаџмент, финансијски, трговински, пројектни менаџмент,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што треба да допринесе његовом логичном размишљању и самосталном извођењу закључака.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2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 xml:space="preserve">Теме 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1522"/>
          <w:jc w:val="center"/>
        </w:trPr>
        <w:tc>
          <w:tcPr>
            <w:tcW w:w="5000" w:type="pct"/>
            <w:gridSpan w:val="12"/>
          </w:tcPr>
          <w:p w:rsidR="004038BD" w:rsidRPr="00027976" w:rsidRDefault="00BF2FCA" w:rsidP="004D415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Производни менаџмент и маркетинг менаџмент</w:t>
            </w:r>
          </w:p>
          <w:p w:rsidR="004038BD" w:rsidRPr="00027976" w:rsidRDefault="004038BD" w:rsidP="004D415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27976">
              <w:rPr>
                <w:rFonts w:ascii="Times New Roman" w:eastAsia="Times New Roman" w:hAnsi="Times New Roman" w:cs="Times New Roman"/>
                <w:lang w:val="sr-Cyrl-BA"/>
              </w:rPr>
              <w:t>Фина</w:t>
            </w:r>
            <w:r w:rsidR="008B18A7">
              <w:rPr>
                <w:rFonts w:ascii="Times New Roman" w:eastAsia="Times New Roman" w:hAnsi="Times New Roman" w:cs="Times New Roman"/>
                <w:lang w:val="sr-Cyrl-BA"/>
              </w:rPr>
              <w:t>нсијски и трг</w:t>
            </w:r>
            <w:r w:rsidR="00BF2FCA">
              <w:rPr>
                <w:rFonts w:ascii="Times New Roman" w:eastAsia="Times New Roman" w:hAnsi="Times New Roman" w:cs="Times New Roman"/>
                <w:lang w:val="sr-Cyrl-BA"/>
              </w:rPr>
              <w:t>овински менаџмент</w:t>
            </w:r>
          </w:p>
          <w:p w:rsidR="004038BD" w:rsidRDefault="009E5592" w:rsidP="004D415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Пројектни менаџ</w:t>
            </w:r>
            <w:r w:rsidR="00BF2FCA">
              <w:rPr>
                <w:rFonts w:ascii="Times New Roman" w:eastAsia="Times New Roman" w:hAnsi="Times New Roman" w:cs="Times New Roman"/>
                <w:lang w:val="sr-Cyrl-BA"/>
              </w:rPr>
              <w:t>мент</w:t>
            </w:r>
          </w:p>
          <w:p w:rsidR="004038BD" w:rsidRDefault="00BF2FCA" w:rsidP="004D415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Менаџмент људских ресурса</w:t>
            </w:r>
          </w:p>
          <w:p w:rsidR="004038BD" w:rsidRPr="00BF2FCA" w:rsidRDefault="00BF2FCA" w:rsidP="00BF2FCA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Управљање информационим системима</w:t>
            </w:r>
          </w:p>
          <w:p w:rsidR="004038BD" w:rsidRPr="00020DE8" w:rsidRDefault="004038BD" w:rsidP="004D415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67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Тема </w:t>
            </w:r>
          </w:p>
        </w:tc>
        <w:tc>
          <w:tcPr>
            <w:tcW w:w="2599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Исходи учења</w:t>
            </w:r>
          </w:p>
        </w:tc>
        <w:tc>
          <w:tcPr>
            <w:tcW w:w="1534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Смјернице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за наставнике</w:t>
            </w:r>
          </w:p>
        </w:tc>
      </w:tr>
      <w:tr w:rsidR="005A4B16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67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774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 xml:space="preserve">Знања </w:t>
            </w: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 xml:space="preserve">Вјештине </w:t>
            </w:r>
          </w:p>
        </w:tc>
        <w:tc>
          <w:tcPr>
            <w:tcW w:w="99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sr-Cyrl-BA"/>
              </w:rPr>
              <w:t>Личне компетенције</w:t>
            </w:r>
          </w:p>
        </w:tc>
        <w:tc>
          <w:tcPr>
            <w:tcW w:w="153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67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2599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>Ученик је способан да:</w:t>
            </w:r>
          </w:p>
        </w:tc>
        <w:tc>
          <w:tcPr>
            <w:tcW w:w="1534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</w:tr>
      <w:tr w:rsidR="00A8774A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6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94CD7" w:rsidRPr="00027976" w:rsidRDefault="00794CD7" w:rsidP="00794CD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Производни менаџмент и маркетинг менаџмент</w:t>
            </w:r>
          </w:p>
          <w:p w:rsidR="004038BD" w:rsidRPr="00020DE8" w:rsidRDefault="004038BD" w:rsidP="004D415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74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246D9C">
              <w:rPr>
                <w:rFonts w:ascii="Times New Roman" w:eastAsia="Times New Roman" w:hAnsi="Times New Roman" w:cs="Times New Roman"/>
                <w:lang w:val="sr-Cyrl-CS"/>
              </w:rPr>
              <w:t>дефинише појам значај и задатке производног менаџмента</w:t>
            </w:r>
            <w:r>
              <w:rPr>
                <w:rFonts w:ascii="Times New Roman" w:hAnsi="Times New Roman" w:cs="Times New Roman"/>
                <w:lang w:val="sr-Cyrl-CS"/>
              </w:rPr>
              <w:t>;</w:t>
            </w:r>
          </w:p>
          <w:p w:rsidR="004038BD" w:rsidRDefault="00607E40" w:rsidP="004D4155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- разликује стратешке од тактичких и оперативних одлука </w:t>
            </w:r>
            <w:r>
              <w:rPr>
                <w:rFonts w:ascii="Times New Roman" w:hAnsi="Times New Roman" w:cs="Times New Roman"/>
                <w:lang w:val="sr-Cyrl-CS"/>
              </w:rPr>
              <w:lastRenderedPageBreak/>
              <w:t xml:space="preserve">менаџера </w:t>
            </w:r>
            <w:proofErr w:type="spellStart"/>
            <w:r>
              <w:rPr>
                <w:rFonts w:ascii="Times New Roman" w:hAnsi="Times New Roman" w:cs="Times New Roman"/>
                <w:lang w:val="sr-Cyrl-CS"/>
              </w:rPr>
              <w:t>прооизводње</w:t>
            </w:r>
            <w:proofErr w:type="spellEnd"/>
            <w:r w:rsidR="004038BD">
              <w:rPr>
                <w:rFonts w:ascii="Times New Roman" w:hAnsi="Times New Roman" w:cs="Times New Roman"/>
                <w:lang w:val="sr-Cyrl-CS"/>
              </w:rPr>
              <w:t>;</w:t>
            </w:r>
          </w:p>
          <w:p w:rsidR="004038BD" w:rsidRDefault="004038BD" w:rsidP="000B2543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="000B2543">
              <w:rPr>
                <w:rFonts w:ascii="Times New Roman" w:hAnsi="Times New Roman" w:cs="Times New Roman"/>
                <w:lang w:val="sr-Cyrl-CS"/>
              </w:rPr>
              <w:t>објашњава појам и значај управљања маркетингом</w:t>
            </w:r>
            <w:r>
              <w:rPr>
                <w:rFonts w:ascii="Times New Roman" w:hAnsi="Times New Roman" w:cs="Times New Roman"/>
                <w:lang w:val="sr-Cyrl-CS"/>
              </w:rPr>
              <w:t>;</w:t>
            </w:r>
          </w:p>
          <w:p w:rsidR="000B2543" w:rsidRDefault="000B2543" w:rsidP="000B2543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- наводи задатке управљања маркетингом;</w:t>
            </w:r>
          </w:p>
          <w:p w:rsidR="00E51DD7" w:rsidRPr="000B2543" w:rsidRDefault="00E51DD7" w:rsidP="000B2543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- објашњава садржину управљања маркетингом</w:t>
            </w:r>
            <w:r w:rsidR="0004582E">
              <w:rPr>
                <w:rFonts w:ascii="Times New Roman" w:hAnsi="Times New Roman" w:cs="Times New Roman"/>
                <w:lang w:val="sr-Cyrl-CS"/>
              </w:rPr>
              <w:t>.</w:t>
            </w: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246D9C">
              <w:rPr>
                <w:rFonts w:ascii="Times New Roman" w:eastAsia="Times New Roman" w:hAnsi="Times New Roman" w:cs="Times New Roman"/>
                <w:lang w:val="sr-Cyrl-BA"/>
              </w:rPr>
              <w:t>наводи активности управљања производњом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; 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уочава </w:t>
            </w:r>
            <w:r w:rsidR="00607E40">
              <w:rPr>
                <w:rFonts w:ascii="Times New Roman" w:eastAsia="Times New Roman" w:hAnsi="Times New Roman" w:cs="Times New Roman"/>
                <w:lang w:val="sr-Cyrl-BA"/>
              </w:rPr>
              <w:t>разлике између производа и услуга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607E40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изводи закључак о ширини задатака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менаџмента у производњи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0B2543">
              <w:rPr>
                <w:rFonts w:ascii="Times New Roman" w:eastAsia="Times New Roman" w:hAnsi="Times New Roman" w:cs="Times New Roman"/>
                <w:lang w:val="sr-Cyrl-BA"/>
              </w:rPr>
              <w:t>закључује колика је ширина маркетиншких активности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E51DD7">
              <w:rPr>
                <w:rFonts w:ascii="Times New Roman" w:eastAsia="Times New Roman" w:hAnsi="Times New Roman" w:cs="Times New Roman"/>
                <w:lang w:val="sr-Cyrl-BA"/>
              </w:rPr>
              <w:t>наводи специфичности управљања брендовима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разликује </w:t>
            </w:r>
            <w:r w:rsidR="00752B97">
              <w:rPr>
                <w:rFonts w:ascii="Times New Roman" w:eastAsia="Times New Roman" w:hAnsi="Times New Roman" w:cs="Times New Roman"/>
                <w:lang w:val="sr-Cyrl-BA"/>
              </w:rPr>
              <w:t>инструменте понуде предузећа.</w:t>
            </w:r>
          </w:p>
          <w:p w:rsidR="004038BD" w:rsidRDefault="004038BD" w:rsidP="00752B97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:rsidR="004038BD" w:rsidRPr="00020DE8" w:rsidRDefault="004038BD" w:rsidP="004D4155">
            <w:pPr>
              <w:spacing w:after="0" w:line="240" w:lineRule="auto"/>
              <w:ind w:left="265" w:hanging="265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95" w:type="pct"/>
            <w:gridSpan w:val="3"/>
            <w:vMerge w:val="restart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34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развија способности логичног мишљења и закључивања о </w:t>
            </w:r>
            <w:r w:rsidR="00A53D98">
              <w:rPr>
                <w:rFonts w:ascii="Times New Roman" w:eastAsia="Times New Roman" w:hAnsi="Times New Roman" w:cs="Times New Roman"/>
                <w:lang w:val="sr-Cyrl-BA"/>
              </w:rPr>
              <w:t>појединим пословним подручјима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34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развија свијест о значају </w:t>
            </w:r>
            <w:r w:rsidR="000B2543" w:rsidRPr="000B2543">
              <w:rPr>
                <w:rFonts w:ascii="Times New Roman" w:eastAsia="Calibri" w:hAnsi="Times New Roman" w:cs="Times New Roman"/>
              </w:rPr>
              <w:t>задатака производног менаџмента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Pr="00F44C65" w:rsidRDefault="004038BD" w:rsidP="004D4155">
            <w:pPr>
              <w:spacing w:after="41" w:line="216" w:lineRule="auto"/>
              <w:ind w:left="132" w:hanging="132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lang w:val="sr-Cyrl-BA"/>
              </w:rPr>
              <w:t>р</w:t>
            </w:r>
            <w:r w:rsidRPr="009A4E88">
              <w:rPr>
                <w:rFonts w:ascii="Times New Roman" w:hAnsi="Times New Roman" w:cs="Times New Roman"/>
              </w:rPr>
              <w:t>азвија</w:t>
            </w:r>
            <w:r>
              <w:rPr>
                <w:rFonts w:ascii="Times New Roman" w:hAnsi="Times New Roman" w:cs="Times New Roman"/>
              </w:rPr>
              <w:t xml:space="preserve"> смисао за    прегледност, организованост и уредност</w:t>
            </w:r>
            <w:r>
              <w:rPr>
                <w:rFonts w:ascii="Times New Roman" w:hAnsi="Times New Roman" w:cs="Times New Roman"/>
                <w:lang w:val="sr-Cyrl-BA"/>
              </w:rPr>
              <w:t>;</w:t>
            </w:r>
          </w:p>
          <w:p w:rsidR="004038BD" w:rsidRPr="00E72E42" w:rsidRDefault="004038BD" w:rsidP="004D4155">
            <w:pPr>
              <w:spacing w:after="41" w:line="216" w:lineRule="auto"/>
              <w:ind w:left="132" w:hanging="132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lang w:val="sr-Cyrl-BA"/>
              </w:rPr>
              <w:t>р</w:t>
            </w:r>
            <w:r>
              <w:rPr>
                <w:rFonts w:ascii="Times New Roman" w:hAnsi="Times New Roman" w:cs="Times New Roman"/>
              </w:rPr>
              <w:t>азвија тимски рад у циљу конструктивне комуникације</w:t>
            </w:r>
            <w:r w:rsidR="00E72E42">
              <w:rPr>
                <w:rFonts w:ascii="Times New Roman" w:hAnsi="Times New Roman" w:cs="Times New Roman"/>
                <w:lang w:val="en-US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самосталност и одговорност у раду;</w:t>
            </w:r>
          </w:p>
          <w:p w:rsidR="004038BD" w:rsidRDefault="004038BD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функционалну економску писменост;</w:t>
            </w:r>
          </w:p>
          <w:p w:rsidR="004038BD" w:rsidRDefault="004038BD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радне навике и културу рада;</w:t>
            </w:r>
          </w:p>
          <w:p w:rsidR="004038BD" w:rsidRDefault="004038BD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свијест о значају наученог и примјени наученог у рјешавању конкретног задатка;</w:t>
            </w:r>
          </w:p>
          <w:p w:rsidR="004038BD" w:rsidRDefault="004038BD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културу комуницирања и сарадње;</w:t>
            </w:r>
          </w:p>
          <w:p w:rsidR="004038BD" w:rsidRDefault="004038BD" w:rsidP="004D4155">
            <w:pPr>
              <w:spacing w:after="0" w:line="240" w:lineRule="auto"/>
              <w:ind w:left="96" w:hanging="142"/>
              <w:rPr>
                <w:rFonts w:ascii="Times New Roman" w:eastAsia="Times New Roman" w:hAnsi="Times New Roman" w:cs="Times New Roman"/>
                <w:lang w:val="sr-Cyrl-BA"/>
              </w:rPr>
            </w:pPr>
            <w:r w:rsidRPr="00C1596E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формира</w:t>
            </w:r>
            <w:r w:rsidR="00C42D10">
              <w:rPr>
                <w:rFonts w:ascii="Times New Roman" w:eastAsia="Times New Roman" w:hAnsi="Times New Roman" w:cs="Times New Roman"/>
                <w:lang w:val="sr-Cyrl-BA"/>
              </w:rPr>
              <w:t xml:space="preserve"> одређена увјерења о </w:t>
            </w:r>
            <w:r w:rsidR="00C42D10" w:rsidRPr="00C42D10">
              <w:rPr>
                <w:rFonts w:ascii="Times New Roman" w:eastAsia="Calibri" w:hAnsi="Times New Roman" w:cs="Times New Roman"/>
                <w:lang w:val="sr-Cyrl-CS"/>
              </w:rPr>
              <w:t>значају наученог за управљање ризицима у пословању предузећа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9D01CF" w:rsidRDefault="00C42D10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- р</w:t>
            </w:r>
            <w:r w:rsidR="009D01CF" w:rsidRPr="00C42D10">
              <w:rPr>
                <w:rFonts w:ascii="Times New Roman" w:eastAsia="Calibri" w:hAnsi="Times New Roman" w:cs="Times New Roman"/>
                <w:lang w:val="sr-Cyrl-CS"/>
              </w:rPr>
              <w:t xml:space="preserve">азвијање </w:t>
            </w:r>
            <w:proofErr w:type="spellStart"/>
            <w:r w:rsidR="009D01CF" w:rsidRPr="00C42D10">
              <w:rPr>
                <w:rFonts w:ascii="Times New Roman" w:eastAsia="Calibri" w:hAnsi="Times New Roman" w:cs="Times New Roman"/>
                <w:lang w:val="sr-Cyrl-CS"/>
              </w:rPr>
              <w:t>св</w:t>
            </w:r>
            <w:r>
              <w:rPr>
                <w:rFonts w:ascii="Times New Roman" w:eastAsia="Calibri" w:hAnsi="Times New Roman" w:cs="Times New Roman"/>
                <w:lang w:val="sr-Cyrl-CS"/>
              </w:rPr>
              <w:t>ијест</w:t>
            </w:r>
            <w:r w:rsidR="00E72E42">
              <w:rPr>
                <w:rFonts w:ascii="Times New Roman" w:eastAsia="Calibri" w:hAnsi="Times New Roman" w:cs="Times New Roman"/>
                <w:lang w:val="sr-Cyrl-CS"/>
              </w:rPr>
              <w:t>и</w:t>
            </w:r>
            <w:proofErr w:type="spellEnd"/>
            <w:r w:rsidR="009D01CF" w:rsidRPr="00C42D10">
              <w:rPr>
                <w:rFonts w:ascii="Times New Roman" w:eastAsia="Calibri" w:hAnsi="Times New Roman" w:cs="Times New Roman"/>
                <w:lang w:val="sr-Cyrl-CS"/>
              </w:rPr>
              <w:t xml:space="preserve"> о значају стицања </w:t>
            </w:r>
            <w:r w:rsidR="009D01CF" w:rsidRPr="00C42D10">
              <w:rPr>
                <w:rFonts w:ascii="Times New Roman" w:eastAsia="Calibri" w:hAnsi="Times New Roman" w:cs="Times New Roman"/>
              </w:rPr>
              <w:t>и прим</w:t>
            </w:r>
            <w:r>
              <w:rPr>
                <w:rFonts w:ascii="Times New Roman" w:eastAsia="Calibri" w:hAnsi="Times New Roman" w:cs="Times New Roman"/>
              </w:rPr>
              <w:t>ј</w:t>
            </w:r>
            <w:r w:rsidR="009D01CF" w:rsidRPr="00C42D10">
              <w:rPr>
                <w:rFonts w:ascii="Times New Roman" w:eastAsia="Calibri" w:hAnsi="Times New Roman" w:cs="Times New Roman"/>
              </w:rPr>
              <w:t>ени</w:t>
            </w:r>
            <w:r w:rsidR="009D01CF" w:rsidRPr="00C42D10">
              <w:rPr>
                <w:rFonts w:ascii="Times New Roman" w:eastAsia="Calibri" w:hAnsi="Times New Roman" w:cs="Times New Roman"/>
                <w:lang w:val="sr-Cyrl-CS"/>
              </w:rPr>
              <w:t xml:space="preserve"> новог знања у пракси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;</w:t>
            </w:r>
          </w:p>
          <w:p w:rsidR="008C3960" w:rsidRDefault="00C42D10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- развија</w:t>
            </w:r>
            <w:r w:rsidR="008C3960" w:rsidRPr="00C42D10">
              <w:rPr>
                <w:rFonts w:ascii="Times New Roman" w:eastAsia="Calibri" w:hAnsi="Times New Roman" w:cs="Times New Roman"/>
              </w:rPr>
              <w:t xml:space="preserve"> способности логичког мишљења и закључивање о врстама стратегија и циљева у трговини</w:t>
            </w:r>
            <w:r w:rsidR="008C39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76DB3" w:rsidRPr="00C42D10" w:rsidRDefault="00C42D10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формира одређена увјерења </w:t>
            </w:r>
            <w:r w:rsidR="00476DB3" w:rsidRPr="00C42D10">
              <w:rPr>
                <w:rFonts w:ascii="Times New Roman" w:eastAsia="Calibri" w:hAnsi="Times New Roman" w:cs="Times New Roman"/>
                <w:lang w:val="sr-Cyrl-CS"/>
              </w:rPr>
              <w:t xml:space="preserve">о значају запослених као </w:t>
            </w:r>
            <w:proofErr w:type="spellStart"/>
            <w:r w:rsidR="00476DB3" w:rsidRPr="00C42D10">
              <w:rPr>
                <w:rFonts w:ascii="Times New Roman" w:eastAsia="Calibri" w:hAnsi="Times New Roman" w:cs="Times New Roman"/>
                <w:lang w:val="sr-Cyrl-CS"/>
              </w:rPr>
              <w:t>најдрагоц</w:t>
            </w:r>
            <w:r>
              <w:rPr>
                <w:rFonts w:ascii="Times New Roman" w:eastAsia="Calibri" w:hAnsi="Times New Roman" w:cs="Times New Roman"/>
                <w:lang w:val="sr-Cyrl-CS"/>
              </w:rPr>
              <w:t>ј</w:t>
            </w:r>
            <w:r w:rsidR="00476DB3" w:rsidRPr="00C42D10">
              <w:rPr>
                <w:rFonts w:ascii="Times New Roman" w:eastAsia="Calibri" w:hAnsi="Times New Roman" w:cs="Times New Roman"/>
                <w:lang w:val="sr-Cyrl-CS"/>
              </w:rPr>
              <w:t>енијем</w:t>
            </w:r>
            <w:proofErr w:type="spellEnd"/>
            <w:r w:rsidR="00476DB3" w:rsidRPr="00C42D10">
              <w:rPr>
                <w:rFonts w:ascii="Times New Roman" w:eastAsia="Calibri" w:hAnsi="Times New Roman" w:cs="Times New Roman"/>
                <w:lang w:val="sr-Cyrl-CS"/>
              </w:rPr>
              <w:t xml:space="preserve"> ресурсу предузећа</w:t>
            </w:r>
            <w:r>
              <w:rPr>
                <w:rFonts w:ascii="Times New Roman" w:eastAsia="Calibri" w:hAnsi="Times New Roman" w:cs="Times New Roman"/>
                <w:lang w:val="sr-Cyrl-CS"/>
              </w:rPr>
              <w:t>;</w:t>
            </w:r>
          </w:p>
          <w:p w:rsidR="00377D0C" w:rsidRPr="00020DE8" w:rsidRDefault="00C42D10" w:rsidP="004D4155">
            <w:pPr>
              <w:spacing w:after="0" w:line="240" w:lineRule="auto"/>
              <w:ind w:left="132" w:hanging="13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>- развија</w:t>
            </w:r>
            <w:r w:rsidR="00377D0C" w:rsidRPr="00C42D10">
              <w:rPr>
                <w:rFonts w:ascii="Times New Roman" w:eastAsia="Calibri" w:hAnsi="Times New Roman" w:cs="Times New Roman"/>
                <w:lang w:val="sr-Cyrl-CS"/>
              </w:rPr>
              <w:t xml:space="preserve"> способности за конкретну </w:t>
            </w:r>
            <w:proofErr w:type="spellStart"/>
            <w:r w:rsidR="00377D0C" w:rsidRPr="00C42D10">
              <w:rPr>
                <w:rFonts w:ascii="Times New Roman" w:eastAsia="Calibri" w:hAnsi="Times New Roman" w:cs="Times New Roman"/>
                <w:lang w:val="sr-Cyrl-CS"/>
              </w:rPr>
              <w:t>оц</w:t>
            </w:r>
            <w:r>
              <w:rPr>
                <w:rFonts w:ascii="Times New Roman" w:eastAsia="Calibri" w:hAnsi="Times New Roman" w:cs="Times New Roman"/>
                <w:lang w:val="sr-Cyrl-CS"/>
              </w:rPr>
              <w:t>ј</w:t>
            </w:r>
            <w:r w:rsidR="00377D0C" w:rsidRPr="00C42D10">
              <w:rPr>
                <w:rFonts w:ascii="Times New Roman" w:eastAsia="Calibri" w:hAnsi="Times New Roman" w:cs="Times New Roman"/>
                <w:lang w:val="sr-Cyrl-CS"/>
              </w:rPr>
              <w:t>ену</w:t>
            </w:r>
            <w:proofErr w:type="spellEnd"/>
            <w:r w:rsidR="00377D0C" w:rsidRPr="00C42D10">
              <w:rPr>
                <w:rFonts w:ascii="Times New Roman" w:eastAsia="Calibri" w:hAnsi="Times New Roman" w:cs="Times New Roman"/>
                <w:lang w:val="sr-Cyrl-CS"/>
              </w:rPr>
              <w:t xml:space="preserve"> радних учинака у пракси</w:t>
            </w:r>
            <w:r w:rsidR="00377D0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534" w:type="pct"/>
            <w:gridSpan w:val="3"/>
            <w:tcBorders>
              <w:left w:val="single" w:sz="4" w:space="0" w:color="auto"/>
            </w:tcBorders>
          </w:tcPr>
          <w:p w:rsidR="004038BD" w:rsidRDefault="00561741" w:rsidP="004D4155">
            <w:pPr>
              <w:spacing w:after="0" w:line="240" w:lineRule="auto"/>
              <w:ind w:left="180" w:hanging="142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</w:rPr>
              <w:lastRenderedPageBreak/>
              <w:t>- н</w:t>
            </w:r>
            <w:r w:rsidR="004038BD">
              <w:rPr>
                <w:rFonts w:ascii="Times New Roman" w:hAnsi="Times New Roman" w:cs="Times New Roman"/>
              </w:rPr>
              <w:t>а почетку модула</w:t>
            </w:r>
            <w:r w:rsidR="004038BD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4038BD">
              <w:rPr>
                <w:rFonts w:ascii="Times New Roman" w:hAnsi="Times New Roman" w:cs="Times New Roman"/>
              </w:rPr>
              <w:t>наставник информише ученике о наставним темама</w:t>
            </w:r>
            <w:r w:rsidR="004038BD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4038BD">
              <w:rPr>
                <w:rFonts w:ascii="Times New Roman" w:hAnsi="Times New Roman" w:cs="Times New Roman"/>
              </w:rPr>
              <w:t>к</w:t>
            </w:r>
            <w:proofErr w:type="spellStart"/>
            <w:r w:rsidR="004038BD">
              <w:rPr>
                <w:rFonts w:ascii="Times New Roman" w:hAnsi="Times New Roman" w:cs="Times New Roman"/>
                <w:lang w:val="sr-Cyrl-BA"/>
              </w:rPr>
              <w:t>оје</w:t>
            </w:r>
            <w:proofErr w:type="spellEnd"/>
            <w:r w:rsidR="004038BD">
              <w:rPr>
                <w:rFonts w:ascii="Times New Roman" w:hAnsi="Times New Roman" w:cs="Times New Roman"/>
                <w:lang w:val="sr-Cyrl-BA"/>
              </w:rPr>
              <w:t xml:space="preserve"> ће изучавати.</w:t>
            </w:r>
          </w:p>
          <w:p w:rsidR="00246D9C" w:rsidRPr="00246D9C" w:rsidRDefault="00246D9C" w:rsidP="004D4155">
            <w:pPr>
              <w:spacing w:after="0" w:line="240" w:lineRule="auto"/>
              <w:ind w:left="180" w:hanging="142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="00561741">
              <w:rPr>
                <w:rFonts w:ascii="Times New Roman" w:eastAsia="Calibri" w:hAnsi="Times New Roman" w:cs="Times New Roman"/>
                <w:noProof/>
                <w:color w:val="000000"/>
              </w:rPr>
              <w:t>м</w:t>
            </w:r>
            <w:r>
              <w:rPr>
                <w:rFonts w:ascii="Times New Roman" w:eastAsia="Calibri" w:hAnsi="Times New Roman" w:cs="Times New Roman"/>
                <w:noProof/>
                <w:color w:val="000000"/>
              </w:rPr>
              <w:t>отивисати ученике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F50313">
              <w:rPr>
                <w:rFonts w:ascii="Times New Roman" w:eastAsia="Calibri" w:hAnsi="Times New Roman" w:cs="Times New Roman"/>
                <w:noProof/>
                <w:color w:val="000000"/>
              </w:rPr>
              <w:t>да дискутују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 xml:space="preserve"> о стратегијском и оперативном менаџменту, на основу усвојеног знања из претходног модула.</w:t>
            </w:r>
          </w:p>
          <w:p w:rsidR="004038BD" w:rsidRDefault="004038BD" w:rsidP="004D4155">
            <w:pPr>
              <w:spacing w:after="0" w:line="240" w:lineRule="auto"/>
              <w:ind w:left="180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="00561741">
              <w:rPr>
                <w:rFonts w:ascii="Times New Roman" w:hAnsi="Times New Roman" w:cs="Times New Roman"/>
                <w:lang w:val="en-US"/>
              </w:rPr>
              <w:t>п</w:t>
            </w:r>
            <w:r w:rsidRPr="00B56222">
              <w:rPr>
                <w:rFonts w:ascii="Times New Roman" w:hAnsi="Times New Roman" w:cs="Times New Roman"/>
              </w:rPr>
              <w:t>оред усменог излагањ</w:t>
            </w:r>
            <w:r>
              <w:rPr>
                <w:rFonts w:ascii="Times New Roman" w:hAnsi="Times New Roman" w:cs="Times New Roman"/>
              </w:rPr>
              <w:t>а, које се своди на појашњавање</w:t>
            </w:r>
            <w:r w:rsidRPr="00861744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 </w:t>
            </w:r>
            <w:r w:rsidR="00A53D98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производног менаџмента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,</w:t>
            </w:r>
            <w:r w:rsidRPr="006C17BF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наставник наводи </w:t>
            </w:r>
            <w:r w:rsidR="00A460F6">
              <w:rPr>
                <w:rFonts w:ascii="Times New Roman" w:eastAsia="Times New Roman" w:hAnsi="Times New Roman" w:cs="Times New Roman"/>
                <w:lang w:val="sr-Cyrl-BA"/>
              </w:rPr>
              <w:t>ученике да стечено знање прим</w:t>
            </w:r>
            <w:r w:rsidR="004418C4">
              <w:rPr>
                <w:rFonts w:ascii="Times New Roman" w:eastAsia="Times New Roman" w:hAnsi="Times New Roman" w:cs="Times New Roman"/>
                <w:lang w:val="en-US"/>
              </w:rPr>
              <w:t>и</w:t>
            </w:r>
            <w:r w:rsidR="00A460F6">
              <w:rPr>
                <w:rFonts w:ascii="Times New Roman" w:eastAsia="Times New Roman" w:hAnsi="Times New Roman" w:cs="Times New Roman"/>
                <w:lang w:val="sr-Cyrl-BA"/>
              </w:rPr>
              <w:t>јене у рјешавању ситуацијских проблема у производњи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, </w:t>
            </w:r>
            <w:r w:rsidR="00B30025">
              <w:rPr>
                <w:rFonts w:ascii="Times New Roman" w:eastAsia="Calibri" w:hAnsi="Times New Roman" w:cs="Times New Roman"/>
                <w:noProof/>
                <w:color w:val="000000"/>
              </w:rPr>
              <w:t>даје</w:t>
            </w:r>
            <w:r w:rsidR="00B30025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 xml:space="preserve"> </w:t>
            </w:r>
            <w:r w:rsidRPr="00861744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упутства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ученицима </w:t>
            </w:r>
            <w:r w:rsidRPr="00861744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да на интернету </w:t>
            </w:r>
            <w:r w:rsidR="00607E40">
              <w:rPr>
                <w:rFonts w:ascii="Times New Roman" w:eastAsia="Calibri" w:hAnsi="Times New Roman" w:cs="Times New Roman"/>
                <w:noProof/>
                <w:color w:val="000000"/>
              </w:rPr>
              <w:t>пронађу неке занимљиве чланке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 w:rsidRPr="007B11DE">
              <w:rPr>
                <w:rFonts w:ascii="Times New Roman" w:hAnsi="Times New Roman"/>
                <w:noProof/>
                <w:color w:val="000000"/>
              </w:rPr>
              <w:t>видео презентације</w:t>
            </w:r>
            <w:r w:rsidR="00607E40">
              <w:rPr>
                <w:rFonts w:ascii="Times New Roman" w:hAnsi="Times New Roman"/>
                <w:noProof/>
                <w:color w:val="000000"/>
              </w:rPr>
              <w:t xml:space="preserve"> о </w:t>
            </w:r>
            <w:r w:rsidR="00607E40">
              <w:rPr>
                <w:rFonts w:ascii="Times New Roman" w:hAnsi="Times New Roman"/>
                <w:noProof/>
                <w:color w:val="000000"/>
                <w:lang w:val="sr-Cyrl-BA"/>
              </w:rPr>
              <w:t>начину управљања производњом једног предузећа</w:t>
            </w:r>
            <w:r w:rsidR="00607E40">
              <w:rPr>
                <w:rFonts w:ascii="Times New Roman" w:hAnsi="Times New Roman"/>
                <w:noProof/>
                <w:color w:val="000000"/>
              </w:rPr>
              <w:t>,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да израде плакат/пано на тему </w:t>
            </w:r>
            <w:r w:rsidR="00607E40">
              <w:rPr>
                <w:rFonts w:ascii="Times New Roman" w:hAnsi="Times New Roman"/>
                <w:noProof/>
                <w:color w:val="000000"/>
                <w:lang w:val="sr-Cyrl-BA"/>
              </w:rPr>
              <w:t>производни менаџмент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4038BD" w:rsidRPr="00074797" w:rsidRDefault="004038BD" w:rsidP="009F6D97">
            <w:pPr>
              <w:spacing w:after="0" w:line="240" w:lineRule="auto"/>
              <w:ind w:left="180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="00561741">
              <w:rPr>
                <w:rFonts w:ascii="Times New Roman" w:hAnsi="Times New Roman" w:cs="Times New Roman"/>
                <w:lang w:val="en-US"/>
              </w:rPr>
              <w:t>п</w:t>
            </w:r>
            <w:r w:rsidRPr="00B56222">
              <w:rPr>
                <w:rFonts w:ascii="Times New Roman" w:hAnsi="Times New Roman" w:cs="Times New Roman"/>
              </w:rPr>
              <w:t>оред усменог излагањ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које се своди на </w:t>
            </w:r>
            <w:proofErr w:type="spellStart"/>
            <w:r>
              <w:rPr>
                <w:rFonts w:ascii="Times New Roman" w:hAnsi="Times New Roman" w:cs="Times New Roman"/>
                <w:lang w:val="sr-Cyrl-BA"/>
              </w:rPr>
              <w:t>објашљавање</w:t>
            </w:r>
            <w:proofErr w:type="spellEnd"/>
            <w:r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752B97">
              <w:rPr>
                <w:rFonts w:ascii="Times New Roman" w:hAnsi="Times New Roman" w:cs="Times New Roman"/>
                <w:lang w:val="sr-Cyrl-BA"/>
              </w:rPr>
              <w:t>менаџмент маркетинга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наставник мотивише ученике да дискутују о </w:t>
            </w:r>
            <w:r w:rsidR="009504C8">
              <w:rPr>
                <w:rFonts w:ascii="Times New Roman" w:hAnsi="Times New Roman" w:cs="Times New Roman"/>
                <w:lang w:val="sr-Cyrl-BA"/>
              </w:rPr>
              <w:t xml:space="preserve">техникама </w:t>
            </w:r>
            <w:r w:rsidR="009504C8">
              <w:rPr>
                <w:rFonts w:ascii="Times New Roman" w:eastAsia="Calibri" w:hAnsi="Times New Roman" w:cs="Times New Roman"/>
                <w:noProof/>
                <w:lang w:val="sr-Cyrl-BA"/>
              </w:rPr>
              <w:t>истраживања</w:t>
            </w:r>
            <w:r w:rsidR="00752B97">
              <w:rPr>
                <w:rFonts w:ascii="Times New Roman" w:eastAsia="Calibri" w:hAnsi="Times New Roman" w:cs="Times New Roman"/>
                <w:noProof/>
                <w:lang w:val="sr-Cyrl-BA"/>
              </w:rPr>
              <w:t xml:space="preserve"> тржишта, </w:t>
            </w:r>
            <w:r w:rsidR="009504C8">
              <w:rPr>
                <w:rFonts w:ascii="Times New Roman" w:eastAsia="Calibri" w:hAnsi="Times New Roman" w:cs="Times New Roman"/>
                <w:noProof/>
                <w:lang w:val="sr-Cyrl-BA"/>
              </w:rPr>
              <w:t>грађењу јаких брендова и инструментима 4П маркетинг микса</w:t>
            </w:r>
            <w:r w:rsidR="009504C8">
              <w:rPr>
                <w:rFonts w:ascii="Times New Roman" w:hAnsi="Times New Roman"/>
                <w:noProof/>
                <w:lang w:val="sr-Cyrl-BA"/>
              </w:rPr>
              <w:t>. Д</w:t>
            </w:r>
            <w:r w:rsidR="009504C8" w:rsidRPr="00861744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аје  упутства </w:t>
            </w:r>
            <w:r w:rsidR="009504C8">
              <w:rPr>
                <w:rFonts w:ascii="Times New Roman" w:hAnsi="Times New Roman"/>
                <w:noProof/>
                <w:color w:val="000000"/>
              </w:rPr>
              <w:t xml:space="preserve">ученицима </w:t>
            </w:r>
            <w:r w:rsidR="009504C8" w:rsidRPr="00861744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да на интернету </w:t>
            </w:r>
            <w:r w:rsidR="009504C8">
              <w:rPr>
                <w:rFonts w:ascii="Times New Roman" w:eastAsia="Calibri" w:hAnsi="Times New Roman" w:cs="Times New Roman"/>
                <w:noProof/>
                <w:color w:val="000000"/>
              </w:rPr>
              <w:t>пронађу неке занимљиве чланке</w:t>
            </w:r>
            <w:r w:rsidR="009504C8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 w:rsidR="009504C8" w:rsidRPr="007B11DE">
              <w:rPr>
                <w:rFonts w:ascii="Times New Roman" w:hAnsi="Times New Roman"/>
                <w:noProof/>
                <w:color w:val="000000"/>
              </w:rPr>
              <w:t>видео презентације</w:t>
            </w:r>
            <w:r w:rsidR="009504C8">
              <w:rPr>
                <w:rFonts w:ascii="Times New Roman" w:hAnsi="Times New Roman"/>
                <w:noProof/>
                <w:color w:val="000000"/>
              </w:rPr>
              <w:t xml:space="preserve"> о </w:t>
            </w:r>
            <w:r w:rsidR="009F6D97">
              <w:rPr>
                <w:rFonts w:ascii="Times New Roman" w:hAnsi="Times New Roman"/>
                <w:noProof/>
                <w:color w:val="000000"/>
                <w:lang w:val="sr-Cyrl-BA"/>
              </w:rPr>
              <w:t>управљању маркетингом.</w:t>
            </w:r>
            <w:r w:rsidR="008B18A7">
              <w:rPr>
                <w:rFonts w:ascii="Times New Roman" w:hAnsi="Times New Roman"/>
                <w:noProof/>
                <w:color w:val="000000"/>
                <w:lang w:val="sr-Cyrl-BA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lang w:val="sr-Cyrl-BA"/>
              </w:rPr>
              <w:t xml:space="preserve">  </w:t>
            </w:r>
          </w:p>
        </w:tc>
      </w:tr>
      <w:tr w:rsidR="00A8774A" w:rsidRPr="00020DE8" w:rsidTr="00EA3F37">
        <w:tblPrEx>
          <w:tblBorders>
            <w:insideH w:val="single" w:sz="4" w:space="0" w:color="auto"/>
          </w:tblBorders>
        </w:tblPrEx>
        <w:trPr>
          <w:trHeight w:val="1550"/>
          <w:jc w:val="center"/>
        </w:trPr>
        <w:tc>
          <w:tcPr>
            <w:tcW w:w="86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6072E8" w:rsidRPr="006072E8" w:rsidRDefault="006072E8" w:rsidP="006072E8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6072E8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Финансијски и трговински менаџмент</w:t>
            </w:r>
          </w:p>
          <w:p w:rsidR="004038BD" w:rsidRPr="00B5548B" w:rsidRDefault="004038BD" w:rsidP="006072E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74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 w:rsidRPr="004A6D51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дефинише</w:t>
            </w:r>
            <w:r w:rsidR="006072E8">
              <w:rPr>
                <w:rFonts w:ascii="Times New Roman" w:eastAsia="Times New Roman" w:hAnsi="Times New Roman" w:cs="Times New Roman"/>
                <w:lang w:val="sr-Cyrl-CS"/>
              </w:rPr>
              <w:t xml:space="preserve"> појам, значај и садржину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фи</w:t>
            </w:r>
            <w:r w:rsidR="006072E8">
              <w:rPr>
                <w:rFonts w:ascii="Times New Roman" w:eastAsia="Times New Roman" w:hAnsi="Times New Roman" w:cs="Times New Roman"/>
                <w:lang w:val="sr-Cyrl-CS"/>
              </w:rPr>
              <w:t>нансијског менаџмента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0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="008A0886">
              <w:rPr>
                <w:rFonts w:ascii="Times New Roman" w:eastAsia="Times New Roman" w:hAnsi="Times New Roman" w:cs="Times New Roman"/>
                <w:lang w:val="sr-Cyrl-CS"/>
              </w:rPr>
              <w:t>објашњава инструменте финансијског менаџмента;</w:t>
            </w:r>
          </w:p>
          <w:p w:rsidR="008A0886" w:rsidRDefault="008A0886" w:rsidP="004D4155">
            <w:pPr>
              <w:spacing w:after="0" w:line="240" w:lineRule="auto"/>
              <w:ind w:left="170" w:hanging="142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објашњава финансијску контролу на основу анализе финансијских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CS"/>
              </w:rPr>
              <w:t>извјештаја</w:t>
            </w:r>
            <w:proofErr w:type="spellEnd"/>
            <w:r w:rsidR="00A57256">
              <w:rPr>
                <w:rFonts w:ascii="Times New Roman" w:eastAsia="Times New Roman" w:hAnsi="Times New Roman" w:cs="Times New Roman"/>
                <w:lang w:val="en-US"/>
              </w:rPr>
              <w:t>;</w:t>
            </w:r>
          </w:p>
          <w:p w:rsidR="00A57256" w:rsidRDefault="00A57256" w:rsidP="004D4155">
            <w:pPr>
              <w:spacing w:after="0" w:line="240" w:lineRule="auto"/>
              <w:ind w:left="170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дефинише појам, значај и задатке</w:t>
            </w:r>
            <w:r w:rsidR="009D01CF">
              <w:rPr>
                <w:rFonts w:ascii="Times New Roman" w:eastAsia="Times New Roman" w:hAnsi="Times New Roman" w:cs="Times New Roman"/>
                <w:lang w:val="sr-Cyrl-B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трговинског менаџмента</w:t>
            </w:r>
            <w:r w:rsidR="009D01CF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9D01CF" w:rsidRDefault="009D01CF" w:rsidP="004D4155">
            <w:pPr>
              <w:spacing w:after="0" w:line="240" w:lineRule="auto"/>
              <w:ind w:left="170" w:hanging="142"/>
              <w:rPr>
                <w:rFonts w:ascii="Times New Roman" w:eastAsia="Calibri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8C3960">
              <w:rPr>
                <w:rFonts w:ascii="Times New Roman" w:eastAsia="Times New Roman" w:hAnsi="Times New Roman" w:cs="Times New Roman"/>
                <w:lang w:val="sr-Cyrl-BA"/>
              </w:rPr>
              <w:t xml:space="preserve"> наводи </w:t>
            </w:r>
            <w:r w:rsidR="008C3960">
              <w:rPr>
                <w:rFonts w:ascii="Times New Roman" w:eastAsia="Calibri" w:hAnsi="Times New Roman" w:cs="Times New Roman"/>
                <w:lang w:val="sr-Cyrl-CS"/>
              </w:rPr>
              <w:t xml:space="preserve">инструменте </w:t>
            </w:r>
            <w:r w:rsidR="008C3960" w:rsidRPr="008C3960">
              <w:rPr>
                <w:rFonts w:ascii="Times New Roman" w:eastAsia="Calibri" w:hAnsi="Times New Roman" w:cs="Times New Roman"/>
                <w:lang w:val="sr-Cyrl-CS"/>
              </w:rPr>
              <w:t>трговинског менаџмента</w:t>
            </w:r>
            <w:r w:rsidR="00514AF2">
              <w:rPr>
                <w:rFonts w:ascii="Times New Roman" w:eastAsia="Calibri" w:hAnsi="Times New Roman" w:cs="Times New Roman"/>
                <w:lang w:val="sr-Cyrl-CS"/>
              </w:rPr>
              <w:t>;</w:t>
            </w:r>
          </w:p>
          <w:p w:rsidR="00514AF2" w:rsidRPr="008C3960" w:rsidRDefault="00514AF2" w:rsidP="004D4155">
            <w:pPr>
              <w:spacing w:after="0" w:line="240" w:lineRule="auto"/>
              <w:ind w:left="170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Calibri" w:hAnsi="Times New Roman" w:cs="Times New Roman"/>
                <w:lang w:val="sr-Cyrl-CS"/>
              </w:rPr>
              <w:t xml:space="preserve">- објашњава технику </w:t>
            </w:r>
            <w:r>
              <w:rPr>
                <w:rFonts w:ascii="Times New Roman" w:eastAsia="Calibri" w:hAnsi="Times New Roman" w:cs="Times New Roman"/>
                <w:lang w:val="sr-Cyrl-CS"/>
              </w:rPr>
              <w:lastRenderedPageBreak/>
              <w:t>излагања робе у продајном објекту.</w:t>
            </w:r>
          </w:p>
          <w:p w:rsidR="004038BD" w:rsidRPr="00020DE8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- указује на значај </w:t>
            </w:r>
            <w:r w:rsidR="00D146D8">
              <w:rPr>
                <w:rFonts w:ascii="Times New Roman" w:eastAsia="Times New Roman" w:hAnsi="Times New Roman" w:cs="Times New Roman"/>
                <w:lang w:val="sr-Cyrl-BA"/>
              </w:rPr>
              <w:t>финансијског менаџмента за остваривање пословног успјеха предузећа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D146D8" w:rsidRPr="00136B07" w:rsidRDefault="00D146D8" w:rsidP="004D4155">
            <w:pPr>
              <w:spacing w:after="0" w:line="240" w:lineRule="auto"/>
              <w:ind w:left="175" w:hanging="142"/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разумије </w:t>
            </w:r>
            <w:r>
              <w:rPr>
                <w:rFonts w:ascii="Times New Roman" w:hAnsi="Times New Roman"/>
              </w:rPr>
              <w:t>појам</w:t>
            </w:r>
            <w:r w:rsidRPr="00D146D8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начин изражавања и израчунавања преломне </w:t>
            </w:r>
            <w:r w:rsidRPr="00D146D8">
              <w:rPr>
                <w:rFonts w:ascii="Times New Roman" w:eastAsia="Calibri" w:hAnsi="Times New Roman" w:cs="Times New Roman"/>
              </w:rPr>
              <w:t>тачк</w:t>
            </w:r>
            <w:r>
              <w:rPr>
                <w:rFonts w:ascii="Times New Roman" w:hAnsi="Times New Roman"/>
              </w:rPr>
              <w:t>е</w:t>
            </w:r>
            <w:r w:rsidR="00136B07">
              <w:rPr>
                <w:rFonts w:ascii="Times New Roman" w:eastAsia="Calibri" w:hAnsi="Times New Roman" w:cs="Times New Roman"/>
                <w:sz w:val="24"/>
                <w:szCs w:val="24"/>
                <w:lang w:val="sr-Cyrl-BA"/>
              </w:rPr>
              <w:t>;</w:t>
            </w:r>
          </w:p>
          <w:p w:rsidR="00FE3534" w:rsidRDefault="00FE3534" w:rsidP="004D4155">
            <w:pPr>
              <w:spacing w:after="0" w:line="240" w:lineRule="auto"/>
              <w:ind w:left="175" w:hanging="142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lang w:val="sr-Cyrl-CS"/>
              </w:rPr>
              <w:t>наводи кораке у упра</w:t>
            </w:r>
            <w:r w:rsidRPr="00FE3534">
              <w:rPr>
                <w:rFonts w:ascii="Times New Roman" w:hAnsi="Times New Roman"/>
                <w:lang w:val="sr-Cyrl-CS"/>
              </w:rPr>
              <w:t>вљању</w:t>
            </w:r>
            <w:r w:rsidRPr="00FE3534">
              <w:rPr>
                <w:rFonts w:ascii="Times New Roman" w:eastAsia="Calibri" w:hAnsi="Times New Roman" w:cs="Times New Roman"/>
                <w:lang w:val="sr-Cyrl-CS"/>
              </w:rPr>
              <w:t xml:space="preserve"> ризицима са којима се суочава финансијски менаџер и предузеће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:rsidR="00A57256" w:rsidRDefault="00A57256" w:rsidP="004D4155">
            <w:pPr>
              <w:spacing w:after="0" w:line="240" w:lineRule="auto"/>
              <w:ind w:left="175" w:hanging="142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lang w:val="sr-Cyrl-CS"/>
              </w:rPr>
              <w:t xml:space="preserve">- </w:t>
            </w:r>
            <w:r w:rsidR="009D01CF">
              <w:rPr>
                <w:rFonts w:ascii="Times New Roman" w:hAnsi="Times New Roman"/>
                <w:lang w:val="sr-Cyrl-CS"/>
              </w:rPr>
              <w:t xml:space="preserve">анализира </w:t>
            </w:r>
            <w:r w:rsidR="009D01CF">
              <w:rPr>
                <w:rFonts w:ascii="Times New Roman" w:hAnsi="Times New Roman"/>
              </w:rPr>
              <w:t>стратегијско планирање</w:t>
            </w:r>
            <w:r w:rsidR="009D01CF" w:rsidRPr="009D01CF">
              <w:rPr>
                <w:rFonts w:ascii="Times New Roman" w:eastAsia="Calibri" w:hAnsi="Times New Roman" w:cs="Times New Roman"/>
              </w:rPr>
              <w:t xml:space="preserve"> у трговини</w:t>
            </w:r>
            <w:r w:rsidR="008C3960">
              <w:rPr>
                <w:rFonts w:ascii="Times New Roman" w:eastAsia="Calibri" w:hAnsi="Times New Roman" w:cs="Times New Roman"/>
              </w:rPr>
              <w:t>;</w:t>
            </w:r>
          </w:p>
          <w:p w:rsidR="00514AF2" w:rsidRDefault="00514AF2" w:rsidP="004D4155">
            <w:pPr>
              <w:spacing w:after="0" w:line="240" w:lineRule="auto"/>
              <w:ind w:left="175" w:hanging="142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eastAsia="Calibri" w:hAnsi="Times New Roman" w:cs="Times New Roman"/>
              </w:rPr>
              <w:t xml:space="preserve">- користи </w:t>
            </w:r>
            <w:r w:rsidRPr="00514AF2">
              <w:rPr>
                <w:rFonts w:ascii="Times New Roman" w:hAnsi="Times New Roman"/>
                <w:lang w:val="sr-Cyrl-CS"/>
              </w:rPr>
              <w:t>основне принципе</w:t>
            </w:r>
            <w:r w:rsidRPr="00514AF2">
              <w:rPr>
                <w:rFonts w:ascii="Times New Roman" w:eastAsia="Calibri" w:hAnsi="Times New Roman" w:cs="Times New Roman"/>
                <w:lang w:val="sr-Cyrl-CS"/>
              </w:rPr>
              <w:t xml:space="preserve"> у раду трговинског менаџмента</w:t>
            </w:r>
            <w:r>
              <w:rPr>
                <w:rFonts w:ascii="Times New Roman" w:hAnsi="Times New Roman"/>
                <w:lang w:val="sr-Cyrl-CS"/>
              </w:rPr>
              <w:t>;</w:t>
            </w:r>
          </w:p>
          <w:p w:rsidR="00514AF2" w:rsidRPr="00020DE8" w:rsidRDefault="00514AF2" w:rsidP="00B3002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hAnsi="Times New Roman"/>
                <w:lang w:val="sr-Cyrl-CS"/>
              </w:rPr>
              <w:t xml:space="preserve">- указује на значај контроле као фазе у </w:t>
            </w:r>
            <w:r>
              <w:rPr>
                <w:rFonts w:ascii="Times New Roman" w:hAnsi="Times New Roman"/>
                <w:lang w:val="sr-Cyrl-CS"/>
              </w:rPr>
              <w:lastRenderedPageBreak/>
              <w:t>трговинском менаџменту</w:t>
            </w:r>
            <w:r w:rsidR="00B30025">
              <w:rPr>
                <w:rFonts w:ascii="Times New Roman" w:hAnsi="Times New Roman"/>
                <w:lang w:val="sr-Cyrl-CS"/>
              </w:rPr>
              <w:t>.</w:t>
            </w:r>
          </w:p>
        </w:tc>
        <w:tc>
          <w:tcPr>
            <w:tcW w:w="995" w:type="pct"/>
            <w:gridSpan w:val="3"/>
            <w:vMerge/>
            <w:tcBorders>
              <w:right w:val="single" w:sz="4" w:space="0" w:color="auto"/>
            </w:tcBorders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1534" w:type="pct"/>
            <w:gridSpan w:val="3"/>
            <w:tcBorders>
              <w:lef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="00561741">
              <w:rPr>
                <w:rFonts w:ascii="Times New Roman" w:hAnsi="Times New Roman" w:cs="Times New Roman"/>
                <w:lang w:val="en-US"/>
              </w:rPr>
              <w:t>п</w:t>
            </w:r>
            <w:r w:rsidRPr="00B56222">
              <w:rPr>
                <w:rFonts w:ascii="Times New Roman" w:hAnsi="Times New Roman" w:cs="Times New Roman"/>
              </w:rPr>
              <w:t>оред усменог излагањ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које се своди на објашњавање </w:t>
            </w:r>
            <w:r w:rsidR="006072E8">
              <w:rPr>
                <w:rFonts w:ascii="Times New Roman" w:eastAsia="Times New Roman" w:hAnsi="Times New Roman" w:cs="Times New Roman"/>
                <w:lang w:val="sr-Cyrl-BA"/>
              </w:rPr>
              <w:t>финансијског менаџмента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наставник мотивише ученике да дискутују о </w:t>
            </w:r>
            <w:r w:rsidR="006072E8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одлукама које финансијски менаџер доноси у дијелу финансирања и дијелу инвестирања</w:t>
            </w:r>
            <w:r>
              <w:rPr>
                <w:rFonts w:ascii="Times New Roman" w:hAnsi="Times New Roman"/>
                <w:noProof/>
              </w:rPr>
              <w:t>.</w:t>
            </w:r>
          </w:p>
          <w:p w:rsidR="00267C67" w:rsidRDefault="00267C67" w:rsidP="00267C67">
            <w:pPr>
              <w:spacing w:after="0" w:line="240" w:lineRule="auto"/>
              <w:ind w:left="130" w:hanging="130"/>
              <w:rPr>
                <w:rFonts w:ascii="Times New Roman" w:hAnsi="Times New Roman"/>
                <w:noProof/>
                <w:color w:val="000000"/>
                <w:lang w:val="sr-Cyrl-BA"/>
              </w:rPr>
            </w:pPr>
            <w:r>
              <w:rPr>
                <w:rFonts w:ascii="Times New Roman" w:hAnsi="Times New Roman"/>
                <w:noProof/>
                <w:lang w:val="sr-Cyrl-BA"/>
              </w:rPr>
              <w:t xml:space="preserve">- </w:t>
            </w:r>
            <w:r w:rsidR="00561741">
              <w:rPr>
                <w:rFonts w:ascii="Times New Roman" w:hAnsi="Times New Roman"/>
                <w:noProof/>
              </w:rPr>
              <w:t>н</w:t>
            </w:r>
            <w:r>
              <w:rPr>
                <w:rFonts w:ascii="Times New Roman" w:hAnsi="Times New Roman"/>
                <w:noProof/>
              </w:rPr>
              <w:t>а примјер</w:t>
            </w:r>
            <w:r>
              <w:rPr>
                <w:rFonts w:ascii="Times New Roman" w:hAnsi="Times New Roman"/>
                <w:noProof/>
                <w:lang w:val="sr-Cyrl-BA"/>
              </w:rPr>
              <w:t>у биланса стања и успјеха</w:t>
            </w:r>
            <w:r>
              <w:rPr>
                <w:rFonts w:ascii="Times New Roman" w:hAnsi="Times New Roman"/>
                <w:noProof/>
              </w:rPr>
              <w:t xml:space="preserve">, мотивисати ученике да </w:t>
            </w:r>
            <w:r>
              <w:rPr>
                <w:rFonts w:ascii="Times New Roman" w:hAnsi="Times New Roman"/>
                <w:noProof/>
                <w:color w:val="000000"/>
                <w:lang w:val="sr-Cyrl-BA"/>
              </w:rPr>
              <w:t>ураде финансијску анализу (израчунати показа</w:t>
            </w:r>
            <w:r w:rsidR="00136B07">
              <w:rPr>
                <w:rFonts w:ascii="Times New Roman" w:hAnsi="Times New Roman"/>
                <w:noProof/>
                <w:color w:val="000000"/>
                <w:lang w:val="sr-Cyrl-BA"/>
              </w:rPr>
              <w:t>теље активности и ликвидности).</w:t>
            </w:r>
          </w:p>
          <w:p w:rsidR="009D01CF" w:rsidRPr="005F6753" w:rsidRDefault="005F6753" w:rsidP="00267C67">
            <w:pPr>
              <w:spacing w:after="0" w:line="240" w:lineRule="auto"/>
              <w:ind w:left="130" w:hanging="13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61741">
              <w:rPr>
                <w:rFonts w:ascii="Times New Roman" w:hAnsi="Times New Roman" w:cs="Times New Roman"/>
                <w:lang w:val="en-US"/>
              </w:rPr>
              <w:t>п</w:t>
            </w:r>
            <w:r w:rsidRPr="00B56222">
              <w:rPr>
                <w:rFonts w:ascii="Times New Roman" w:hAnsi="Times New Roman" w:cs="Times New Roman"/>
              </w:rPr>
              <w:t>оред усменог излагањ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sr-Cyrl-BA"/>
              </w:rPr>
              <w:t xml:space="preserve">, које се своди на објашњавање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трговинског менаџмента,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30025">
              <w:rPr>
                <w:rFonts w:ascii="Times New Roman" w:eastAsia="Calibri" w:hAnsi="Times New Roman" w:cs="Times New Roman"/>
              </w:rPr>
              <w:t>наставник упућује</w:t>
            </w:r>
            <w:r w:rsidR="009D01CF" w:rsidRPr="005F6753">
              <w:rPr>
                <w:rFonts w:ascii="Times New Roman" w:eastAsia="Calibri" w:hAnsi="Times New Roman" w:cs="Times New Roman"/>
              </w:rPr>
              <w:t xml:space="preserve"> ученике на интернет</w:t>
            </w:r>
            <w:r w:rsidR="009D01CF" w:rsidRPr="005F6753">
              <w:rPr>
                <w:rFonts w:ascii="Times New Roman" w:eastAsia="Calibri" w:hAnsi="Times New Roman" w:cs="Times New Roman"/>
                <w:lang w:val="en-US"/>
              </w:rPr>
              <w:t>,</w:t>
            </w:r>
            <w:r w:rsidR="00B30025">
              <w:rPr>
                <w:rFonts w:ascii="Times New Roman" w:eastAsia="Calibri" w:hAnsi="Times New Roman" w:cs="Times New Roman"/>
              </w:rPr>
              <w:t xml:space="preserve"> како би </w:t>
            </w:r>
            <w:r w:rsidRPr="005F6753">
              <w:rPr>
                <w:rFonts w:ascii="Times New Roman" w:eastAsia="Calibri" w:hAnsi="Times New Roman" w:cs="Times New Roman"/>
              </w:rPr>
              <w:t xml:space="preserve">нашли </w:t>
            </w:r>
            <w:r w:rsidR="009D01CF" w:rsidRPr="005F6753">
              <w:rPr>
                <w:rFonts w:ascii="Times New Roman" w:eastAsia="Calibri" w:hAnsi="Times New Roman" w:cs="Times New Roman"/>
              </w:rPr>
              <w:t>прим</w:t>
            </w:r>
            <w:r w:rsidRPr="005F6753">
              <w:rPr>
                <w:rFonts w:ascii="Times New Roman" w:eastAsia="Calibri" w:hAnsi="Times New Roman" w:cs="Times New Roman"/>
              </w:rPr>
              <w:t>ј</w:t>
            </w:r>
            <w:r>
              <w:rPr>
                <w:rFonts w:ascii="Times New Roman" w:eastAsia="Calibri" w:hAnsi="Times New Roman" w:cs="Times New Roman"/>
              </w:rPr>
              <w:t xml:space="preserve">ере о </w:t>
            </w:r>
            <w:r w:rsidR="009D01CF" w:rsidRPr="005F6753">
              <w:rPr>
                <w:rFonts w:ascii="Times New Roman" w:eastAsia="Calibri" w:hAnsi="Times New Roman" w:cs="Times New Roman"/>
              </w:rPr>
              <w:t>карактеристикама</w:t>
            </w:r>
            <w:r w:rsidRPr="005F6753">
              <w:rPr>
                <w:rFonts w:ascii="Times New Roman" w:eastAsia="Calibri" w:hAnsi="Times New Roman" w:cs="Times New Roman"/>
              </w:rPr>
              <w:t xml:space="preserve"> савремене трговине</w:t>
            </w:r>
            <w:r w:rsidR="009D01CF" w:rsidRPr="005F6753">
              <w:rPr>
                <w:rFonts w:ascii="Times New Roman" w:eastAsia="Calibri" w:hAnsi="Times New Roman" w:cs="Times New Roman"/>
              </w:rPr>
              <w:t xml:space="preserve"> (на прим</w:t>
            </w:r>
            <w:r w:rsidR="00102BA0">
              <w:rPr>
                <w:rFonts w:ascii="Times New Roman" w:eastAsia="Calibri" w:hAnsi="Times New Roman" w:cs="Times New Roman"/>
              </w:rPr>
              <w:t>ј</w:t>
            </w:r>
            <w:r w:rsidR="009D01CF" w:rsidRPr="005F6753">
              <w:rPr>
                <w:rFonts w:ascii="Times New Roman" w:eastAsia="Calibri" w:hAnsi="Times New Roman" w:cs="Times New Roman"/>
              </w:rPr>
              <w:t>ер, да наведу нове иновативне продајне формате, да нађу прим</w:t>
            </w:r>
            <w:r w:rsidRPr="005F6753">
              <w:rPr>
                <w:rFonts w:ascii="Times New Roman" w:eastAsia="Calibri" w:hAnsi="Times New Roman" w:cs="Times New Roman"/>
              </w:rPr>
              <w:t>ј</w:t>
            </w:r>
            <w:r w:rsidR="009D01CF" w:rsidRPr="005F6753">
              <w:rPr>
                <w:rFonts w:ascii="Times New Roman" w:eastAsia="Calibri" w:hAnsi="Times New Roman" w:cs="Times New Roman"/>
              </w:rPr>
              <w:t>ере за коришћење информационих технологија у трговини, да нађу податке о највећим трговинским објектима у св</w:t>
            </w:r>
            <w:r w:rsidRPr="005F6753">
              <w:rPr>
                <w:rFonts w:ascii="Times New Roman" w:eastAsia="Calibri" w:hAnsi="Times New Roman" w:cs="Times New Roman"/>
              </w:rPr>
              <w:t>иј</w:t>
            </w:r>
            <w:r w:rsidR="009D01CF" w:rsidRPr="005F6753">
              <w:rPr>
                <w:rFonts w:ascii="Times New Roman" w:eastAsia="Calibri" w:hAnsi="Times New Roman" w:cs="Times New Roman"/>
              </w:rPr>
              <w:t>ету и слично)</w:t>
            </w:r>
            <w:r w:rsidRPr="005F6753">
              <w:rPr>
                <w:rFonts w:ascii="Times New Roman" w:eastAsia="Calibri" w:hAnsi="Times New Roman" w:cs="Times New Roman"/>
              </w:rPr>
              <w:t>.</w:t>
            </w:r>
          </w:p>
          <w:p w:rsidR="009D01CF" w:rsidRDefault="005F6753" w:rsidP="00267C67">
            <w:pPr>
              <w:spacing w:after="0" w:line="240" w:lineRule="auto"/>
              <w:ind w:left="130" w:hanging="13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61741">
              <w:rPr>
                <w:rFonts w:ascii="Times New Roman" w:eastAsia="Calibri" w:hAnsi="Times New Roman" w:cs="Times New Roman"/>
              </w:rPr>
              <w:t>м</w:t>
            </w:r>
            <w:r w:rsidRPr="005F6753">
              <w:rPr>
                <w:rFonts w:ascii="Times New Roman" w:eastAsia="Calibri" w:hAnsi="Times New Roman" w:cs="Times New Roman"/>
              </w:rPr>
              <w:t>отивисати ученике д</w:t>
            </w:r>
            <w:r w:rsidR="00102BA0">
              <w:rPr>
                <w:rFonts w:ascii="Times New Roman" w:eastAsia="Calibri" w:hAnsi="Times New Roman" w:cs="Times New Roman"/>
              </w:rPr>
              <w:t>а</w:t>
            </w:r>
            <w:r w:rsidRPr="005F6753">
              <w:rPr>
                <w:rFonts w:ascii="Times New Roman" w:eastAsia="Calibri" w:hAnsi="Times New Roman" w:cs="Times New Roman"/>
              </w:rPr>
              <w:t xml:space="preserve"> пронаћу</w:t>
            </w:r>
            <w:r w:rsidR="009D01CF" w:rsidRPr="005F6753">
              <w:rPr>
                <w:rFonts w:ascii="Times New Roman" w:eastAsia="Calibri" w:hAnsi="Times New Roman" w:cs="Times New Roman"/>
              </w:rPr>
              <w:t xml:space="preserve"> прим</w:t>
            </w:r>
            <w:r w:rsidRPr="005F6753">
              <w:rPr>
                <w:rFonts w:ascii="Times New Roman" w:eastAsia="Calibri" w:hAnsi="Times New Roman" w:cs="Times New Roman"/>
              </w:rPr>
              <w:t>ј</w:t>
            </w:r>
            <w:r w:rsidR="009D01CF" w:rsidRPr="005F6753">
              <w:rPr>
                <w:rFonts w:ascii="Times New Roman" w:eastAsia="Calibri" w:hAnsi="Times New Roman" w:cs="Times New Roman"/>
              </w:rPr>
              <w:t xml:space="preserve">ере из праксе како трговинско предузеће испуњава задатке према купцима и како исказује </w:t>
            </w:r>
            <w:r w:rsidR="009D01CF" w:rsidRPr="005F6753">
              <w:rPr>
                <w:rFonts w:ascii="Times New Roman" w:eastAsia="Calibri" w:hAnsi="Times New Roman" w:cs="Times New Roman"/>
              </w:rPr>
              <w:lastRenderedPageBreak/>
              <w:t>друштвену одговорност</w:t>
            </w:r>
            <w:r w:rsidR="009D01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02BA0" w:rsidRDefault="00102BA0" w:rsidP="00FD6A0C">
            <w:pPr>
              <w:spacing w:after="0" w:line="240" w:lineRule="auto"/>
              <w:ind w:left="79" w:hanging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561741">
              <w:rPr>
                <w:rFonts w:ascii="Times New Roman" w:eastAsia="Calibri" w:hAnsi="Times New Roman" w:cs="Times New Roman"/>
              </w:rPr>
              <w:t>у</w:t>
            </w:r>
            <w:r w:rsidR="008C3960" w:rsidRPr="00102BA0">
              <w:rPr>
                <w:rFonts w:ascii="Times New Roman" w:eastAsia="Calibri" w:hAnsi="Times New Roman" w:cs="Times New Roman"/>
              </w:rPr>
              <w:t>путити ученике на  прим</w:t>
            </w:r>
            <w:r>
              <w:rPr>
                <w:rFonts w:ascii="Times New Roman" w:eastAsia="Calibri" w:hAnsi="Times New Roman" w:cs="Times New Roman"/>
              </w:rPr>
              <w:t>ј</w:t>
            </w:r>
            <w:r w:rsidR="008C3960" w:rsidRPr="00102BA0">
              <w:rPr>
                <w:rFonts w:ascii="Times New Roman" w:eastAsia="Calibri" w:hAnsi="Times New Roman" w:cs="Times New Roman"/>
              </w:rPr>
              <w:t>ере и д</w:t>
            </w:r>
            <w:r>
              <w:rPr>
                <w:rFonts w:ascii="Times New Roman" w:eastAsia="Calibri" w:hAnsi="Times New Roman" w:cs="Times New Roman"/>
              </w:rPr>
              <w:t>иј</w:t>
            </w:r>
            <w:r w:rsidR="008C3960" w:rsidRPr="00102BA0">
              <w:rPr>
                <w:rFonts w:ascii="Times New Roman" w:eastAsia="Calibri" w:hAnsi="Times New Roman" w:cs="Times New Roman"/>
              </w:rPr>
              <w:t>елове за разми</w:t>
            </w:r>
            <w:r>
              <w:rPr>
                <w:rFonts w:ascii="Times New Roman" w:eastAsia="Calibri" w:hAnsi="Times New Roman" w:cs="Times New Roman"/>
              </w:rPr>
              <w:t>шљање</w:t>
            </w:r>
            <w:r w:rsidR="008C3960" w:rsidRPr="00102BA0">
              <w:rPr>
                <w:rFonts w:ascii="Times New Roman" w:eastAsia="Calibri" w:hAnsi="Times New Roman" w:cs="Times New Roman"/>
              </w:rPr>
              <w:t xml:space="preserve"> </w:t>
            </w:r>
            <w:r w:rsidR="008C3960" w:rsidRPr="00102BA0">
              <w:rPr>
                <w:rFonts w:ascii="Times New Roman" w:eastAsia="Calibri" w:hAnsi="Times New Roman" w:cs="Times New Roman"/>
                <w:lang w:val="sr-Cyrl-CS"/>
              </w:rPr>
              <w:t xml:space="preserve">у уџбенику </w:t>
            </w:r>
            <w:r w:rsidR="008C3960" w:rsidRPr="00102BA0">
              <w:rPr>
                <w:rFonts w:ascii="Times New Roman" w:eastAsia="Calibri" w:hAnsi="Times New Roman" w:cs="Times New Roman"/>
              </w:rPr>
              <w:t>и заједнички их анализирати</w:t>
            </w:r>
            <w:r w:rsidR="008C396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038BD" w:rsidRPr="00B56222" w:rsidRDefault="00102BA0" w:rsidP="00FD6A0C">
            <w:pPr>
              <w:spacing w:line="240" w:lineRule="auto"/>
              <w:ind w:left="79" w:hanging="79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hAnsi="Times New Roman"/>
                <w:noProof/>
                <w:lang w:val="sr-Cyrl-BA"/>
              </w:rPr>
              <w:t xml:space="preserve">- </w:t>
            </w:r>
            <w:r w:rsidR="00561741">
              <w:rPr>
                <w:rFonts w:ascii="Times New Roman" w:hAnsi="Times New Roman"/>
                <w:noProof/>
              </w:rPr>
              <w:t>р</w:t>
            </w:r>
            <w:r>
              <w:rPr>
                <w:rFonts w:ascii="Times New Roman" w:hAnsi="Times New Roman"/>
                <w:noProof/>
              </w:rPr>
              <w:t xml:space="preserve">азговором и питањима наводи ученике </w:t>
            </w:r>
            <w:r>
              <w:rPr>
                <w:rFonts w:ascii="Times New Roman" w:hAnsi="Times New Roman"/>
                <w:noProof/>
                <w:lang w:val="sr-Cyrl-BA"/>
              </w:rPr>
              <w:t xml:space="preserve">да буду </w:t>
            </w:r>
            <w:r w:rsidRPr="00102BA0">
              <w:rPr>
                <w:rFonts w:ascii="Times New Roman" w:hAnsi="Times New Roman"/>
                <w:noProof/>
                <w:lang w:val="sr-Cyrl-BA"/>
              </w:rPr>
              <w:t>у</w:t>
            </w:r>
            <w:r w:rsidRPr="00102BA0">
              <w:rPr>
                <w:rFonts w:ascii="Times New Roman" w:eastAsia="Calibri" w:hAnsi="Times New Roman" w:cs="Times New Roman"/>
              </w:rPr>
              <w:t xml:space="preserve"> позицији </w:t>
            </w:r>
            <w:r w:rsidR="00514AF2" w:rsidRPr="00102BA0">
              <w:rPr>
                <w:rFonts w:ascii="Times New Roman" w:eastAsia="Calibri" w:hAnsi="Times New Roman" w:cs="Times New Roman"/>
              </w:rPr>
              <w:t xml:space="preserve"> трговинског менаџера који треба да р</w:t>
            </w:r>
            <w:r>
              <w:rPr>
                <w:rFonts w:ascii="Times New Roman" w:eastAsia="Calibri" w:hAnsi="Times New Roman" w:cs="Times New Roman"/>
              </w:rPr>
              <w:t>иј</w:t>
            </w:r>
            <w:r w:rsidR="00514AF2" w:rsidRPr="00102BA0">
              <w:rPr>
                <w:rFonts w:ascii="Times New Roman" w:eastAsia="Calibri" w:hAnsi="Times New Roman" w:cs="Times New Roman"/>
              </w:rPr>
              <w:t>еши неку конкретну ситуацију</w:t>
            </w:r>
            <w:r w:rsidR="00514A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8774A" w:rsidRPr="00020DE8" w:rsidTr="00EA3F37">
        <w:tblPrEx>
          <w:tblBorders>
            <w:insideH w:val="single" w:sz="4" w:space="0" w:color="auto"/>
          </w:tblBorders>
        </w:tblPrEx>
        <w:trPr>
          <w:trHeight w:val="2751"/>
          <w:jc w:val="center"/>
        </w:trPr>
        <w:tc>
          <w:tcPr>
            <w:tcW w:w="867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102BA0" w:rsidRPr="00102BA0" w:rsidRDefault="009E5592" w:rsidP="00102BA0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Пројектни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BA"/>
              </w:rPr>
              <w:t>мена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RS"/>
              </w:rPr>
              <w:t>џ</w:t>
            </w:r>
            <w:proofErr w:type="spellStart"/>
            <w:r w:rsidR="00102BA0" w:rsidRPr="00102BA0">
              <w:rPr>
                <w:rFonts w:ascii="Times New Roman" w:eastAsia="Times New Roman" w:hAnsi="Times New Roman" w:cs="Times New Roman"/>
                <w:lang w:val="sr-Cyrl-BA"/>
              </w:rPr>
              <w:t>мент</w:t>
            </w:r>
            <w:proofErr w:type="spellEnd"/>
          </w:p>
          <w:p w:rsidR="004038BD" w:rsidRPr="00020DE8" w:rsidRDefault="004038BD" w:rsidP="004D415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74" w:type="pct"/>
            <w:gridSpan w:val="2"/>
            <w:tcBorders>
              <w:right w:val="single" w:sz="4" w:space="0" w:color="auto"/>
            </w:tcBorders>
          </w:tcPr>
          <w:p w:rsidR="004038BD" w:rsidRDefault="00952CD1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објашњава појам пројекта</w:t>
            </w:r>
            <w:r w:rsidR="004038BD"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="00952CD1">
              <w:rPr>
                <w:rFonts w:ascii="Times New Roman" w:eastAsia="Times New Roman" w:hAnsi="Times New Roman" w:cs="Times New Roman"/>
                <w:lang w:val="sr-Cyrl-CS"/>
              </w:rPr>
              <w:t>идентификује карактеристике сваког пројекта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0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="00952CD1">
              <w:rPr>
                <w:rFonts w:ascii="Times New Roman" w:eastAsia="Times New Roman" w:hAnsi="Times New Roman" w:cs="Times New Roman"/>
                <w:lang w:val="sr-Cyrl-CS"/>
              </w:rPr>
              <w:t>објашњава садржину пројектног менаџмента;</w:t>
            </w:r>
          </w:p>
          <w:p w:rsidR="004038BD" w:rsidRPr="0068103A" w:rsidRDefault="00952CD1" w:rsidP="00C0134F">
            <w:pPr>
              <w:spacing w:after="0" w:line="240" w:lineRule="auto"/>
              <w:ind w:left="170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објашњава ко</w:t>
            </w:r>
            <w:r w:rsidR="00E6603F">
              <w:rPr>
                <w:rFonts w:ascii="Times New Roman" w:eastAsia="Times New Roman" w:hAnsi="Times New Roman" w:cs="Times New Roman"/>
                <w:lang w:val="sr-Cyrl-CS"/>
              </w:rPr>
              <w:t>нцепт животног циклуса пројекта</w:t>
            </w:r>
            <w:r w:rsidR="00C0134F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952CD1">
              <w:rPr>
                <w:rFonts w:ascii="Times New Roman" w:eastAsia="Times New Roman" w:hAnsi="Times New Roman" w:cs="Times New Roman"/>
                <w:lang w:val="sr-Cyrl-BA"/>
              </w:rPr>
              <w:t>сагледава појам и значај пројектног менаџмента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952CD1">
              <w:rPr>
                <w:rFonts w:ascii="Times New Roman" w:eastAsia="Times New Roman" w:hAnsi="Times New Roman" w:cs="Times New Roman"/>
                <w:lang w:val="sr-Cyrl-BA"/>
              </w:rPr>
              <w:t>разликује задатке пројектног менаџмента;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  <w:p w:rsidR="004038BD" w:rsidRPr="004A6D51" w:rsidRDefault="00952CD1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описује сваку фазу животног циклуса пројекта.</w:t>
            </w:r>
          </w:p>
        </w:tc>
        <w:tc>
          <w:tcPr>
            <w:tcW w:w="995" w:type="pct"/>
            <w:gridSpan w:val="3"/>
            <w:vMerge/>
            <w:tcBorders>
              <w:right w:val="single" w:sz="4" w:space="0" w:color="auto"/>
            </w:tcBorders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1534" w:type="pct"/>
            <w:gridSpan w:val="3"/>
            <w:tcBorders>
              <w:lef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0" w:hanging="180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-</w:t>
            </w:r>
            <w:r w:rsidR="00561741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 м</w:t>
            </w:r>
            <w:r>
              <w:rPr>
                <w:rFonts w:ascii="Times New Roman" w:eastAsia="Calibri" w:hAnsi="Times New Roman" w:cs="Times New Roman"/>
                <w:noProof/>
                <w:color w:val="000000"/>
              </w:rPr>
              <w:t>отивисати ученике</w:t>
            </w:r>
            <w:r w:rsidR="00105253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 xml:space="preserve"> да</w:t>
            </w:r>
            <w:r w:rsidR="001052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05253" w:rsidRPr="00105253">
              <w:rPr>
                <w:rFonts w:ascii="Times New Roman" w:eastAsia="Calibri" w:hAnsi="Times New Roman" w:cs="Times New Roman"/>
              </w:rPr>
              <w:t>наведу што више прим</w:t>
            </w:r>
            <w:r w:rsidR="00105253">
              <w:rPr>
                <w:rFonts w:ascii="Times New Roman" w:eastAsia="Calibri" w:hAnsi="Times New Roman" w:cs="Times New Roman"/>
              </w:rPr>
              <w:t>ј</w:t>
            </w:r>
            <w:r w:rsidR="00105253" w:rsidRPr="00105253">
              <w:rPr>
                <w:rFonts w:ascii="Times New Roman" w:eastAsia="Calibri" w:hAnsi="Times New Roman" w:cs="Times New Roman"/>
              </w:rPr>
              <w:t>ера</w:t>
            </w:r>
            <w:r w:rsidR="00105253" w:rsidRPr="00105253">
              <w:rPr>
                <w:rFonts w:ascii="Times New Roman" w:hAnsi="Times New Roman"/>
                <w:lang w:val="sr-Cyrl-CS"/>
              </w:rPr>
              <w:t xml:space="preserve"> </w:t>
            </w:r>
            <w:r w:rsidR="00105253" w:rsidRPr="00105253">
              <w:rPr>
                <w:rFonts w:ascii="Times New Roman" w:eastAsia="Calibri" w:hAnsi="Times New Roman" w:cs="Times New Roman"/>
                <w:lang w:val="sr-Cyrl-CS"/>
              </w:rPr>
              <w:t>о врстама пројеката према различитим критеријумима</w:t>
            </w:r>
            <w:r w:rsidRPr="00105253">
              <w:rPr>
                <w:rFonts w:ascii="Times New Roman" w:eastAsia="Calibri" w:hAnsi="Times New Roman" w:cs="Times New Roman"/>
                <w:noProof/>
                <w:color w:val="000000"/>
              </w:rPr>
              <w:t>.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105253" w:rsidRPr="00105253" w:rsidRDefault="00561741" w:rsidP="004D4155">
            <w:pPr>
              <w:spacing w:after="0" w:line="240" w:lineRule="auto"/>
              <w:ind w:left="180" w:hanging="180"/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- г</w:t>
            </w:r>
            <w:r w:rsidR="00105253" w:rsidRPr="00105253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 xml:space="preserve">рафички приказати </w:t>
            </w:r>
            <w:r w:rsidR="00105253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животни циклус пројекта и анализирати конкретни пројект (кроз животни циклус).</w:t>
            </w:r>
          </w:p>
          <w:p w:rsidR="004038BD" w:rsidRPr="00105253" w:rsidRDefault="004038BD" w:rsidP="004D4155">
            <w:pPr>
              <w:spacing w:after="0" w:line="240" w:lineRule="auto"/>
              <w:ind w:left="180" w:hanging="180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561741">
              <w:rPr>
                <w:rFonts w:ascii="Times New Roman" w:eastAsia="Calibri" w:hAnsi="Times New Roman" w:cs="Times New Roman"/>
                <w:noProof/>
                <w:color w:val="000000"/>
              </w:rPr>
              <w:t>п</w:t>
            </w:r>
            <w:r w:rsidRPr="00F50313">
              <w:rPr>
                <w:rFonts w:ascii="Times New Roman" w:eastAsia="Calibri" w:hAnsi="Times New Roman" w:cs="Times New Roman"/>
                <w:noProof/>
                <w:color w:val="000000"/>
              </w:rPr>
              <w:t>ронаћи на</w:t>
            </w:r>
            <w:r w:rsidR="00105253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 интернету прим</w:t>
            </w:r>
            <w:r w:rsidR="00105253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ј</w:t>
            </w:r>
            <w:r w:rsidR="00105253">
              <w:rPr>
                <w:rFonts w:ascii="Times New Roman" w:eastAsia="Calibri" w:hAnsi="Times New Roman" w:cs="Times New Roman"/>
                <w:noProof/>
                <w:color w:val="000000"/>
              </w:rPr>
              <w:t>ере</w:t>
            </w:r>
            <w:r w:rsidR="00E6603F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 xml:space="preserve"> пројекта и дискутовати о томе како функционише реализација пројекта у пракси.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 xml:space="preserve">          </w:t>
            </w:r>
          </w:p>
          <w:p w:rsidR="004038BD" w:rsidRPr="00020DE8" w:rsidRDefault="004038BD" w:rsidP="00E6603F">
            <w:pPr>
              <w:spacing w:after="0" w:line="240" w:lineRule="auto"/>
              <w:ind w:left="180" w:hanging="180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val="sr-Cyrl-BA"/>
              </w:rPr>
              <w:t xml:space="preserve"> </w:t>
            </w:r>
          </w:p>
        </w:tc>
      </w:tr>
      <w:tr w:rsidR="00A8774A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67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1C2229" w:rsidRPr="001C2229" w:rsidRDefault="001C2229" w:rsidP="001C2229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1C2229">
              <w:rPr>
                <w:rFonts w:ascii="Times New Roman" w:eastAsia="Times New Roman" w:hAnsi="Times New Roman" w:cs="Times New Roman"/>
                <w:lang w:val="sr-Cyrl-BA"/>
              </w:rPr>
              <w:t>Менаџмент људских ресурса</w:t>
            </w:r>
          </w:p>
          <w:p w:rsidR="004038BD" w:rsidRPr="00020DE8" w:rsidRDefault="004038BD" w:rsidP="004D415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7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76DB3" w:rsidRDefault="00476DB3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дефинише појам управљања људским ресурсима;</w:t>
            </w:r>
          </w:p>
          <w:p w:rsidR="004038BD" w:rsidRDefault="00476DB3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735145">
              <w:rPr>
                <w:rFonts w:ascii="Times New Roman" w:eastAsia="Times New Roman" w:hAnsi="Times New Roman" w:cs="Times New Roman"/>
                <w:lang w:val="sr-Cyrl-CS"/>
              </w:rPr>
              <w:t>објашњава мотивацију;</w:t>
            </w:r>
          </w:p>
          <w:p w:rsidR="00735145" w:rsidRDefault="00735145" w:rsidP="004D4155">
            <w:pPr>
              <w:spacing w:after="0" w:line="240" w:lineRule="auto"/>
              <w:ind w:left="186" w:hanging="14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Pr="00735145">
              <w:rPr>
                <w:rFonts w:ascii="Times New Roman" w:eastAsia="Times New Roman" w:hAnsi="Times New Roman" w:cs="Times New Roman"/>
                <w:lang w:val="sr-Cyrl-CS"/>
              </w:rPr>
              <w:t xml:space="preserve">описује </w:t>
            </w:r>
            <w:r w:rsidRPr="00735145">
              <w:rPr>
                <w:rFonts w:ascii="Times New Roman" w:eastAsia="Calibri" w:hAnsi="Times New Roman" w:cs="Times New Roman"/>
              </w:rPr>
              <w:t>шта обухвата систем оц</w:t>
            </w:r>
            <w:r>
              <w:rPr>
                <w:rFonts w:ascii="Times New Roman" w:hAnsi="Times New Roman"/>
              </w:rPr>
              <w:t>ј</w:t>
            </w:r>
            <w:r w:rsidRPr="00735145">
              <w:rPr>
                <w:rFonts w:ascii="Times New Roman" w:eastAsia="Calibri" w:hAnsi="Times New Roman" w:cs="Times New Roman"/>
              </w:rPr>
              <w:t>ењивања учинака</w:t>
            </w:r>
            <w:r>
              <w:rPr>
                <w:rFonts w:ascii="Times New Roman" w:hAnsi="Times New Roman"/>
              </w:rPr>
              <w:t>;</w:t>
            </w:r>
          </w:p>
          <w:p w:rsidR="00735145" w:rsidRDefault="00735145" w:rsidP="004D4155">
            <w:pPr>
              <w:spacing w:after="0" w:line="240" w:lineRule="auto"/>
              <w:ind w:left="186" w:hanging="142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</w:rPr>
              <w:t xml:space="preserve">- сагледава </w:t>
            </w:r>
            <w:r w:rsidRPr="00735145">
              <w:rPr>
                <w:rFonts w:ascii="Times New Roman" w:hAnsi="Times New Roman"/>
                <w:lang w:val="sr-Cyrl-CS"/>
              </w:rPr>
              <w:t>улогу</w:t>
            </w:r>
            <w:r w:rsidRPr="00735145">
              <w:rPr>
                <w:rFonts w:ascii="Times New Roman" w:eastAsia="Calibri" w:hAnsi="Times New Roman" w:cs="Times New Roman"/>
                <w:lang w:val="sr-Cyrl-CS"/>
              </w:rPr>
              <w:t xml:space="preserve"> вођства и група у менаџменту људских ресурса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;</w:t>
            </w:r>
          </w:p>
          <w:p w:rsidR="005D1D5A" w:rsidRPr="005D1D5A" w:rsidRDefault="005D1D5A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описује природу конфликата и колективног преговарања у домену менаџмента људских ресурса.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38BD" w:rsidRDefault="00476DB3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анализира активности  у процесу управљања људским ресурсима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 xml:space="preserve">; </w:t>
            </w:r>
          </w:p>
          <w:p w:rsidR="004038BD" w:rsidRDefault="00735145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утврђује ко је одговоран за управљање људским ресурсима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Pr="00020DE8" w:rsidRDefault="004038BD" w:rsidP="0073514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735145">
              <w:rPr>
                <w:rFonts w:ascii="Times New Roman" w:eastAsia="Times New Roman" w:hAnsi="Times New Roman" w:cs="Times New Roman"/>
                <w:lang w:val="sr-Cyrl-BA"/>
              </w:rPr>
              <w:t xml:space="preserve"> анализирати организациону културу и организациону климу у менаџменту људских ресурса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</w:p>
        </w:tc>
        <w:tc>
          <w:tcPr>
            <w:tcW w:w="995" w:type="pct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1534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038BD" w:rsidRDefault="00561741" w:rsidP="004D4155">
            <w:pPr>
              <w:spacing w:after="0" w:line="240" w:lineRule="auto"/>
              <w:ind w:left="180" w:hanging="180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="Calibri" w:hAnsi="Times New Roman" w:cs="Times New Roman"/>
                <w:noProof/>
                <w:color w:val="000000"/>
              </w:rPr>
              <w:t>-м</w:t>
            </w:r>
            <w:r w:rsidR="004038BD">
              <w:rPr>
                <w:rFonts w:ascii="Times New Roman" w:eastAsia="Calibri" w:hAnsi="Times New Roman" w:cs="Times New Roman"/>
                <w:noProof/>
                <w:color w:val="000000"/>
              </w:rPr>
              <w:t>Мотивисати ученике</w:t>
            </w:r>
            <w:r w:rsidR="004038BD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="004038BD" w:rsidRPr="00F50313">
              <w:rPr>
                <w:rFonts w:ascii="Times New Roman" w:eastAsia="Calibri" w:hAnsi="Times New Roman" w:cs="Times New Roman"/>
                <w:noProof/>
                <w:color w:val="000000"/>
              </w:rPr>
              <w:t>да дискутују</w:t>
            </w:r>
            <w:r w:rsidR="004038BD" w:rsidRPr="00FA402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5D1D5A">
              <w:rPr>
                <w:rFonts w:ascii="Times New Roman" w:hAnsi="Times New Roman"/>
                <w:noProof/>
              </w:rPr>
              <w:t>о појму</w:t>
            </w:r>
            <w:r w:rsidR="005D1D5A">
              <w:rPr>
                <w:rFonts w:ascii="Times New Roman" w:hAnsi="Times New Roman"/>
                <w:noProof/>
                <w:lang w:val="sr-Cyrl-BA"/>
              </w:rPr>
              <w:t xml:space="preserve"> и фазама процеса управљања људским ресурсима кроз примјере из праксе</w:t>
            </w:r>
            <w:r w:rsidR="004038BD" w:rsidRPr="007321D5">
              <w:rPr>
                <w:rFonts w:ascii="Times New Roman" w:hAnsi="Times New Roman"/>
                <w:noProof/>
              </w:rPr>
              <w:t>.</w:t>
            </w:r>
          </w:p>
          <w:p w:rsidR="004038BD" w:rsidRDefault="00561741" w:rsidP="004D4155">
            <w:pPr>
              <w:spacing w:after="0" w:line="240" w:lineRule="auto"/>
              <w:ind w:left="180" w:hanging="180"/>
              <w:rPr>
                <w:rFonts w:ascii="Times New Roman" w:hAnsi="Times New Roman"/>
                <w:noProof/>
                <w:lang w:val="sr-Cyrl-BA"/>
              </w:rPr>
            </w:pPr>
            <w:r>
              <w:rPr>
                <w:rFonts w:ascii="Times New Roman" w:hAnsi="Times New Roman"/>
                <w:noProof/>
              </w:rPr>
              <w:t>- п</w:t>
            </w:r>
            <w:r w:rsidR="004038BD">
              <w:rPr>
                <w:rFonts w:ascii="Times New Roman" w:hAnsi="Times New Roman"/>
                <w:noProof/>
              </w:rPr>
              <w:t xml:space="preserve">одстаћи ученике да дискутују о </w:t>
            </w:r>
            <w:r w:rsidR="005D1D5A">
              <w:rPr>
                <w:rFonts w:ascii="Times New Roman" w:eastAsia="Calibri" w:hAnsi="Times New Roman" w:cs="Times New Roman"/>
                <w:noProof/>
                <w:lang w:val="sr-Cyrl-BA"/>
              </w:rPr>
              <w:t>мотивацији и указати на чињеницу да је мотивација као инструмент вођења обрађена у претходном модулу</w:t>
            </w:r>
            <w:r w:rsidR="004038BD">
              <w:rPr>
                <w:rFonts w:ascii="Times New Roman" w:hAnsi="Times New Roman"/>
                <w:noProof/>
              </w:rPr>
              <w:t>.</w:t>
            </w:r>
          </w:p>
          <w:p w:rsidR="00256055" w:rsidRDefault="00561741" w:rsidP="00256055">
            <w:pPr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lang w:val="sr-Cyrl-BA"/>
              </w:rPr>
              <w:t>- д</w:t>
            </w:r>
            <w:r w:rsidR="00256055">
              <w:rPr>
                <w:rFonts w:ascii="Times New Roman" w:hAnsi="Times New Roman"/>
                <w:noProof/>
                <w:lang w:val="sr-Cyrl-BA"/>
              </w:rPr>
              <w:t>искутовати са</w:t>
            </w:r>
            <w:r w:rsidR="002560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56055" w:rsidRPr="00256055">
              <w:rPr>
                <w:rFonts w:ascii="Times New Roman" w:eastAsia="Calibri" w:hAnsi="Times New Roman" w:cs="Times New Roman"/>
              </w:rPr>
              <w:t>ученицима о томе како се м</w:t>
            </w:r>
            <w:r w:rsidR="00256055">
              <w:rPr>
                <w:rFonts w:ascii="Times New Roman" w:eastAsia="Calibri" w:hAnsi="Times New Roman" w:cs="Times New Roman"/>
              </w:rPr>
              <w:t>иј</w:t>
            </w:r>
            <w:r w:rsidR="00256055" w:rsidRPr="00256055">
              <w:rPr>
                <w:rFonts w:ascii="Times New Roman" w:eastAsia="Calibri" w:hAnsi="Times New Roman" w:cs="Times New Roman"/>
              </w:rPr>
              <w:t>ењају потребе запослених, на прим</w:t>
            </w:r>
            <w:r w:rsidR="00256055">
              <w:rPr>
                <w:rFonts w:ascii="Times New Roman" w:eastAsia="Calibri" w:hAnsi="Times New Roman" w:cs="Times New Roman"/>
              </w:rPr>
              <w:t>ј</w:t>
            </w:r>
            <w:r w:rsidR="00256055" w:rsidRPr="00256055">
              <w:rPr>
                <w:rFonts w:ascii="Times New Roman" w:eastAsia="Calibri" w:hAnsi="Times New Roman" w:cs="Times New Roman"/>
              </w:rPr>
              <w:t>ер, према старости, годинама радног стажа...</w:t>
            </w:r>
          </w:p>
          <w:p w:rsidR="00256055" w:rsidRPr="00256055" w:rsidRDefault="00561741" w:rsidP="004D4155">
            <w:pPr>
              <w:spacing w:after="0" w:line="240" w:lineRule="auto"/>
              <w:ind w:left="180" w:hanging="180"/>
              <w:rPr>
                <w:rFonts w:ascii="Times New Roman" w:hAnsi="Times New Roman"/>
                <w:noProof/>
                <w:lang w:val="sr-Cyrl-BA"/>
              </w:rPr>
            </w:pPr>
            <w:r>
              <w:rPr>
                <w:rFonts w:ascii="Times New Roman" w:hAnsi="Times New Roman"/>
                <w:noProof/>
                <w:lang w:val="sr-Cyrl-BA"/>
              </w:rPr>
              <w:t>-  м</w:t>
            </w:r>
            <w:r w:rsidR="00256055">
              <w:rPr>
                <w:rFonts w:ascii="Times New Roman" w:hAnsi="Times New Roman"/>
                <w:noProof/>
                <w:lang w:val="sr-Cyrl-BA"/>
              </w:rPr>
              <w:t xml:space="preserve">отивисати ученике да дискутују </w:t>
            </w:r>
            <w:r w:rsidR="00256055" w:rsidRPr="00256055">
              <w:rPr>
                <w:rFonts w:ascii="Times New Roman" w:eastAsia="Calibri" w:hAnsi="Times New Roman" w:cs="Times New Roman"/>
              </w:rPr>
              <w:t>о улози вође и група када је р</w:t>
            </w:r>
            <w:r w:rsidR="00256055">
              <w:rPr>
                <w:rFonts w:ascii="Times New Roman" w:hAnsi="Times New Roman"/>
              </w:rPr>
              <w:t>иј</w:t>
            </w:r>
            <w:r w:rsidR="00256055" w:rsidRPr="00256055">
              <w:rPr>
                <w:rFonts w:ascii="Times New Roman" w:eastAsia="Calibri" w:hAnsi="Times New Roman" w:cs="Times New Roman"/>
              </w:rPr>
              <w:t>еч о понашању запослених у конкретним предузећима кроз прим</w:t>
            </w:r>
            <w:r w:rsidR="00256055">
              <w:rPr>
                <w:rFonts w:ascii="Times New Roman" w:hAnsi="Times New Roman"/>
              </w:rPr>
              <w:t>ј</w:t>
            </w:r>
            <w:r w:rsidR="00256055" w:rsidRPr="00256055">
              <w:rPr>
                <w:rFonts w:ascii="Times New Roman" w:eastAsia="Calibri" w:hAnsi="Times New Roman" w:cs="Times New Roman"/>
              </w:rPr>
              <w:t>ере из праксе</w:t>
            </w:r>
            <w:r w:rsidR="00256055">
              <w:rPr>
                <w:rFonts w:ascii="Times New Roman" w:hAnsi="Times New Roman"/>
              </w:rPr>
              <w:t>.</w:t>
            </w:r>
          </w:p>
          <w:p w:rsidR="00476DB3" w:rsidRDefault="00561741" w:rsidP="004D4155">
            <w:pPr>
              <w:spacing w:after="0" w:line="240" w:lineRule="auto"/>
              <w:ind w:left="180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sr-Cyrl-BA"/>
              </w:rPr>
              <w:t>- к</w:t>
            </w:r>
            <w:r w:rsidR="00DD1AFE">
              <w:rPr>
                <w:rFonts w:ascii="Times New Roman" w:hAnsi="Times New Roman" w:cs="Times New Roman"/>
                <w:lang w:val="sr-Cyrl-BA"/>
              </w:rPr>
              <w:t xml:space="preserve">ористи радне листове, квиз, шематске приказе, </w:t>
            </w:r>
            <w:r w:rsidR="00DD1AFE">
              <w:rPr>
                <w:rFonts w:ascii="Times New Roman" w:hAnsi="Times New Roman" w:cs="Times New Roman"/>
              </w:rPr>
              <w:t>индивидуалне и групне</w:t>
            </w:r>
            <w:r w:rsidR="00DD1AF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D1AFE">
              <w:rPr>
                <w:rFonts w:ascii="Times New Roman" w:hAnsi="Times New Roman" w:cs="Times New Roman"/>
              </w:rPr>
              <w:t>презентације</w:t>
            </w:r>
            <w:r w:rsidR="00DD1AFE">
              <w:rPr>
                <w:rFonts w:ascii="Times New Roman" w:hAnsi="Times New Roman" w:cs="Times New Roman"/>
                <w:lang w:val="sr-Cyrl-BA"/>
              </w:rPr>
              <w:t>,</w:t>
            </w:r>
            <w:r w:rsidR="00DD1AFE">
              <w:rPr>
                <w:rFonts w:ascii="Times New Roman" w:hAnsi="Times New Roman" w:cs="Times New Roman"/>
              </w:rPr>
              <w:t xml:space="preserve"> израда постера</w:t>
            </w:r>
            <w:r w:rsidR="00DD1AFE">
              <w:rPr>
                <w:rFonts w:ascii="Times New Roman" w:hAnsi="Times New Roman" w:cs="Times New Roman"/>
                <w:lang w:val="sr-Cyrl-BA"/>
              </w:rPr>
              <w:t>, есеј.</w:t>
            </w:r>
          </w:p>
          <w:p w:rsidR="00EA3F37" w:rsidRDefault="00EA3F37" w:rsidP="00256055">
            <w:pPr>
              <w:spacing w:after="0" w:line="240" w:lineRule="auto"/>
              <w:ind w:left="180" w:hanging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35145" w:rsidRPr="004476CB" w:rsidRDefault="00735145" w:rsidP="004476CB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lang w:val="sr-Cyrl-BA"/>
              </w:rPr>
            </w:pPr>
          </w:p>
        </w:tc>
      </w:tr>
      <w:tr w:rsidR="00A8774A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867" w:type="pct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A4B16" w:rsidRPr="005A4B16" w:rsidRDefault="005A4B16" w:rsidP="005A4B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5A4B16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Управљање информационим системима</w:t>
            </w:r>
          </w:p>
          <w:p w:rsidR="004038BD" w:rsidRPr="009A6220" w:rsidRDefault="004038BD" w:rsidP="004D415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74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="005A4B16">
              <w:rPr>
                <w:rFonts w:ascii="Times New Roman" w:eastAsia="Times New Roman" w:hAnsi="Times New Roman" w:cs="Times New Roman"/>
                <w:lang w:val="sr-Cyrl-CS"/>
              </w:rPr>
              <w:t>дефинише појам управљања информационим системима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; </w:t>
            </w:r>
          </w:p>
          <w:p w:rsidR="00A8774A" w:rsidRDefault="005A4B16" w:rsidP="00A8774A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објашњава шта је информациона технологија;</w:t>
            </w:r>
          </w:p>
          <w:p w:rsidR="00A8774A" w:rsidRDefault="00A8774A" w:rsidP="00A8774A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- сагледава задатке менаџера информационих система; </w:t>
            </w:r>
          </w:p>
          <w:p w:rsidR="004038BD" w:rsidRDefault="00A8774A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објашњава </w:t>
            </w:r>
            <w:r>
              <w:rPr>
                <w:rFonts w:ascii="Times New Roman" w:hAnsi="Times New Roman"/>
                <w:lang w:val="sr-Cyrl-CS"/>
              </w:rPr>
              <w:t>стратешке и оперативне активности</w:t>
            </w:r>
            <w:r w:rsidRPr="00A8774A">
              <w:rPr>
                <w:rFonts w:ascii="Times New Roman" w:eastAsia="Calibri" w:hAnsi="Times New Roman" w:cs="Times New Roman"/>
                <w:lang w:val="sr-Cyrl-CS"/>
              </w:rPr>
              <w:t xml:space="preserve"> менаџера информационог система</w:t>
            </w:r>
            <w:r w:rsidR="004038BD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</w:p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83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038BD" w:rsidRDefault="005A4B16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разумије значај управљања информационим системима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наводи</w:t>
            </w:r>
            <w:r w:rsidR="005A4B16">
              <w:rPr>
                <w:rFonts w:ascii="Times New Roman" w:eastAsia="Times New Roman" w:hAnsi="Times New Roman" w:cs="Times New Roman"/>
                <w:lang w:val="sr-Cyrl-BA"/>
              </w:rPr>
              <w:t xml:space="preserve"> и описује компоненте информационог система;</w:t>
            </w:r>
            <w:r w:rsidR="00A8774A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  <w:p w:rsidR="004038BD" w:rsidRPr="00EA3F37" w:rsidRDefault="00A8774A" w:rsidP="00A8774A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наводи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BA"/>
              </w:rPr>
              <w:t>предности</w:t>
            </w:r>
            <w:proofErr w:type="spellEnd"/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и недостатке информационих система и информационе технологије.</w:t>
            </w:r>
          </w:p>
        </w:tc>
        <w:tc>
          <w:tcPr>
            <w:tcW w:w="99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8BD" w:rsidRPr="004E0524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34" w:type="pct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0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561741">
              <w:rPr>
                <w:rFonts w:ascii="Times New Roman" w:eastAsia="Times New Roman" w:hAnsi="Times New Roman" w:cs="Times New Roman"/>
                <w:lang w:val="sr-Cyrl-BA"/>
              </w:rPr>
              <w:t>- н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аставник користи примјере и сугерише ученицима да активно учествују у дефинисању</w:t>
            </w:r>
            <w:r w:rsidR="00DD1AFE">
              <w:rPr>
                <w:rFonts w:ascii="Times New Roman" w:eastAsia="Times New Roman" w:hAnsi="Times New Roman" w:cs="Times New Roman"/>
                <w:lang w:val="sr-Cyrl-BA"/>
              </w:rPr>
              <w:t xml:space="preserve"> појма и </w:t>
            </w:r>
            <w:r w:rsidR="00DD1AFE" w:rsidRPr="00DD1AFE">
              <w:rPr>
                <w:rFonts w:ascii="Times New Roman" w:hAnsi="Times New Roman"/>
              </w:rPr>
              <w:t>значаја свих елемената информационог система за пословање предузећа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DD1AFE" w:rsidRDefault="00561741" w:rsidP="00D02471">
            <w:pPr>
              <w:spacing w:after="0"/>
              <w:ind w:left="221" w:hanging="14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п</w:t>
            </w:r>
            <w:r w:rsidR="00DD1AFE">
              <w:rPr>
                <w:rFonts w:ascii="Times New Roman" w:eastAsia="Times New Roman" w:hAnsi="Times New Roman" w:cs="Times New Roman"/>
                <w:lang w:val="sr-Cyrl-BA"/>
              </w:rPr>
              <w:t xml:space="preserve">одстиче ученике да израде индивидуалне/ групне презентације </w:t>
            </w:r>
            <w:r w:rsidR="00DD1AFE" w:rsidRPr="00DD1AFE">
              <w:rPr>
                <w:rFonts w:ascii="Times New Roman" w:hAnsi="Times New Roman"/>
                <w:lang w:val="sr-Cyrl-CS"/>
              </w:rPr>
              <w:t>о основним задацима менаџера информационих система, специфичним задацима појединих типова информационих система и занимањима која се могу јавити у овом сектору</w:t>
            </w:r>
            <w:r w:rsidR="00DD1AFE">
              <w:rPr>
                <w:rFonts w:ascii="Times New Roman" w:hAnsi="Times New Roman"/>
              </w:rPr>
              <w:t>.</w:t>
            </w:r>
          </w:p>
          <w:p w:rsidR="00D02471" w:rsidRDefault="00561741" w:rsidP="00D02471">
            <w:pPr>
              <w:spacing w:after="0" w:line="240" w:lineRule="auto"/>
              <w:ind w:left="222" w:hanging="1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sr-Cyrl-BA"/>
              </w:rPr>
              <w:t>-  к</w:t>
            </w:r>
            <w:r w:rsidR="00D02471">
              <w:rPr>
                <w:rFonts w:ascii="Times New Roman" w:hAnsi="Times New Roman" w:cs="Times New Roman"/>
                <w:lang w:val="sr-Cyrl-BA"/>
              </w:rPr>
              <w:t xml:space="preserve">ористи радне листове, квиз, шематске приказе, </w:t>
            </w:r>
            <w:r w:rsidR="00D02471">
              <w:rPr>
                <w:rFonts w:ascii="Times New Roman" w:hAnsi="Times New Roman" w:cs="Times New Roman"/>
              </w:rPr>
              <w:t>индивидуалне и групне</w:t>
            </w:r>
            <w:r w:rsidR="00D0247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D02471">
              <w:rPr>
                <w:rFonts w:ascii="Times New Roman" w:hAnsi="Times New Roman" w:cs="Times New Roman"/>
              </w:rPr>
              <w:t>презентације</w:t>
            </w:r>
            <w:r w:rsidR="00D02471">
              <w:rPr>
                <w:rFonts w:ascii="Times New Roman" w:hAnsi="Times New Roman" w:cs="Times New Roman"/>
                <w:lang w:val="sr-Cyrl-BA"/>
              </w:rPr>
              <w:t>,</w:t>
            </w:r>
            <w:r w:rsidR="00D02471">
              <w:rPr>
                <w:rFonts w:ascii="Times New Roman" w:hAnsi="Times New Roman" w:cs="Times New Roman"/>
              </w:rPr>
              <w:t xml:space="preserve"> израда постера</w:t>
            </w:r>
            <w:r w:rsidR="00D02471">
              <w:rPr>
                <w:rFonts w:ascii="Times New Roman" w:hAnsi="Times New Roman" w:cs="Times New Roman"/>
                <w:lang w:val="sr-Cyrl-BA"/>
              </w:rPr>
              <w:t>, есеј.</w:t>
            </w:r>
          </w:p>
          <w:p w:rsidR="004038BD" w:rsidRPr="00DD1AFE" w:rsidRDefault="004038BD" w:rsidP="00DD1AFE">
            <w:pPr>
              <w:spacing w:after="0" w:line="240" w:lineRule="auto"/>
              <w:ind w:left="180" w:hanging="142"/>
              <w:rPr>
                <w:rFonts w:ascii="Times New Roman" w:hAnsi="Times New Roman"/>
                <w:noProof/>
                <w:lang w:val="sr-Cyrl-BA"/>
              </w:rPr>
            </w:pP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417CC2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Интеграција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3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Овај модул се може користити као основа за наставак образовања као и у пракси производних и трговинских предузећа.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Извори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43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Cs/>
                <w:lang w:val="sr-Cyrl-BA"/>
              </w:rPr>
              <w:t>Одговарајући уџбеник из економије, стручна литература и часописи, примјери из праксе, статистички подаци, ТВ емисије, подаци са интернета</w:t>
            </w:r>
            <w:r>
              <w:rPr>
                <w:rFonts w:ascii="Times New Roman" w:eastAsia="Times New Roman" w:hAnsi="Times New Roman" w:cs="Times New Roman"/>
                <w:bCs/>
                <w:lang w:val="sr-Cyrl-BA"/>
              </w:rPr>
              <w:t>.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Оцјењивање</w:t>
            </w:r>
          </w:p>
        </w:tc>
      </w:tr>
      <w:tr w:rsidR="004038BD" w:rsidRPr="00020DE8" w:rsidTr="00EA3F37">
        <w:tblPrEx>
          <w:tblBorders>
            <w:insideH w:val="single" w:sz="4" w:space="0" w:color="auto"/>
          </w:tblBorders>
        </w:tblPrEx>
        <w:trPr>
          <w:trHeight w:val="582"/>
          <w:jc w:val="center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4038BD" w:rsidRPr="004473F6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 xml:space="preserve"> Континуирано праћење напредовања ученика се одвија на сваком часу, свака активност ученика је добра прилика за </w:t>
            </w:r>
            <w:proofErr w:type="spellStart"/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>процјену</w:t>
            </w:r>
            <w:proofErr w:type="spellEnd"/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 xml:space="preserve"> напредовања у остварењу задатака предмета и давања повратне информације, а </w:t>
            </w:r>
            <w:proofErr w:type="spellStart"/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>оцјењивање</w:t>
            </w:r>
            <w:proofErr w:type="spellEnd"/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 xml:space="preserve"> ученика се одвија у складу са Правилником Министарства </w:t>
            </w:r>
            <w:proofErr w:type="spellStart"/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>просв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>j</w:t>
            </w:r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>ете</w:t>
            </w:r>
            <w:r>
              <w:rPr>
                <w:rFonts w:ascii="Times New Roman" w:eastAsia="Times New Roman" w:hAnsi="Times New Roman" w:cs="Times New Roman"/>
                <w:lang w:val="en-U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културе</w:t>
            </w:r>
            <w:proofErr w:type="spellEnd"/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Р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С.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</w:tc>
      </w:tr>
    </w:tbl>
    <w:p w:rsidR="004038BD" w:rsidRPr="00020DE8" w:rsidRDefault="004038BD" w:rsidP="004038BD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4038BD" w:rsidRPr="00020DE8" w:rsidRDefault="004038BD" w:rsidP="004038BD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4038BD" w:rsidRPr="00020DE8" w:rsidRDefault="004038BD" w:rsidP="004038BD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2512C0" w:rsidRDefault="002512C0"/>
    <w:sectPr w:rsidR="002512C0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64BB"/>
    <w:multiLevelType w:val="hybridMultilevel"/>
    <w:tmpl w:val="08C6F5BE"/>
    <w:lvl w:ilvl="0" w:tplc="300A38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4A65"/>
    <w:multiLevelType w:val="hybridMultilevel"/>
    <w:tmpl w:val="FFF02AB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15C1D"/>
    <w:multiLevelType w:val="hybridMultilevel"/>
    <w:tmpl w:val="288AB33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118CF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20BBE"/>
    <w:multiLevelType w:val="hybridMultilevel"/>
    <w:tmpl w:val="5534141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D34B2"/>
    <w:multiLevelType w:val="hybridMultilevel"/>
    <w:tmpl w:val="892ABB10"/>
    <w:lvl w:ilvl="0" w:tplc="1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36D09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C75D3"/>
    <w:multiLevelType w:val="hybridMultilevel"/>
    <w:tmpl w:val="41E4385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E1BF2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95E6D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93914"/>
    <w:multiLevelType w:val="hybridMultilevel"/>
    <w:tmpl w:val="798EC2A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F33A5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8A1738"/>
    <w:multiLevelType w:val="hybridMultilevel"/>
    <w:tmpl w:val="41E4385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12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7B96"/>
    <w:rsid w:val="000022BB"/>
    <w:rsid w:val="00007B51"/>
    <w:rsid w:val="000102A0"/>
    <w:rsid w:val="000131CA"/>
    <w:rsid w:val="000269DE"/>
    <w:rsid w:val="00034380"/>
    <w:rsid w:val="0004025B"/>
    <w:rsid w:val="00045061"/>
    <w:rsid w:val="0004582E"/>
    <w:rsid w:val="000469BB"/>
    <w:rsid w:val="000524C4"/>
    <w:rsid w:val="0006561A"/>
    <w:rsid w:val="00065D60"/>
    <w:rsid w:val="000819C0"/>
    <w:rsid w:val="0008203C"/>
    <w:rsid w:val="000862A3"/>
    <w:rsid w:val="000923E4"/>
    <w:rsid w:val="000B0D53"/>
    <w:rsid w:val="000B1671"/>
    <w:rsid w:val="000B17D6"/>
    <w:rsid w:val="000B2543"/>
    <w:rsid w:val="000B2FF0"/>
    <w:rsid w:val="000C0C30"/>
    <w:rsid w:val="000C138F"/>
    <w:rsid w:val="000C2BE2"/>
    <w:rsid w:val="000C74F0"/>
    <w:rsid w:val="000C781D"/>
    <w:rsid w:val="000D1E63"/>
    <w:rsid w:val="000D2D46"/>
    <w:rsid w:val="000E6B8A"/>
    <w:rsid w:val="000F5270"/>
    <w:rsid w:val="0010015F"/>
    <w:rsid w:val="00102BA0"/>
    <w:rsid w:val="001037C1"/>
    <w:rsid w:val="00103B9F"/>
    <w:rsid w:val="00105253"/>
    <w:rsid w:val="00105286"/>
    <w:rsid w:val="001320D5"/>
    <w:rsid w:val="00136B07"/>
    <w:rsid w:val="00140516"/>
    <w:rsid w:val="00142C67"/>
    <w:rsid w:val="00144C20"/>
    <w:rsid w:val="00156E14"/>
    <w:rsid w:val="001847EB"/>
    <w:rsid w:val="00184B68"/>
    <w:rsid w:val="00185801"/>
    <w:rsid w:val="00193256"/>
    <w:rsid w:val="00194605"/>
    <w:rsid w:val="001A5C99"/>
    <w:rsid w:val="001A617F"/>
    <w:rsid w:val="001B48B8"/>
    <w:rsid w:val="001C010E"/>
    <w:rsid w:val="001C06E4"/>
    <w:rsid w:val="001C1B13"/>
    <w:rsid w:val="001C2229"/>
    <w:rsid w:val="001C2C79"/>
    <w:rsid w:val="001C4B69"/>
    <w:rsid w:val="001C4D86"/>
    <w:rsid w:val="001D6283"/>
    <w:rsid w:val="001D6E39"/>
    <w:rsid w:val="001E0C91"/>
    <w:rsid w:val="001E3D37"/>
    <w:rsid w:val="001E572E"/>
    <w:rsid w:val="001E5C71"/>
    <w:rsid w:val="001F0E2E"/>
    <w:rsid w:val="001F6042"/>
    <w:rsid w:val="001F79A7"/>
    <w:rsid w:val="00203C15"/>
    <w:rsid w:val="00212AF2"/>
    <w:rsid w:val="002135C6"/>
    <w:rsid w:val="00230A02"/>
    <w:rsid w:val="00243891"/>
    <w:rsid w:val="00244BC7"/>
    <w:rsid w:val="00246D9C"/>
    <w:rsid w:val="002512C0"/>
    <w:rsid w:val="00251F23"/>
    <w:rsid w:val="00253FD3"/>
    <w:rsid w:val="0025425D"/>
    <w:rsid w:val="00255CCE"/>
    <w:rsid w:val="00256055"/>
    <w:rsid w:val="0025721C"/>
    <w:rsid w:val="00260121"/>
    <w:rsid w:val="00262E3B"/>
    <w:rsid w:val="00267C67"/>
    <w:rsid w:val="00277705"/>
    <w:rsid w:val="00277A9E"/>
    <w:rsid w:val="00286EE5"/>
    <w:rsid w:val="00292B79"/>
    <w:rsid w:val="002940E0"/>
    <w:rsid w:val="00295998"/>
    <w:rsid w:val="00297527"/>
    <w:rsid w:val="002C5EA9"/>
    <w:rsid w:val="002C60C5"/>
    <w:rsid w:val="002E4052"/>
    <w:rsid w:val="002E7317"/>
    <w:rsid w:val="002E7F2A"/>
    <w:rsid w:val="002F20E4"/>
    <w:rsid w:val="002F71CC"/>
    <w:rsid w:val="00301346"/>
    <w:rsid w:val="00304373"/>
    <w:rsid w:val="00305216"/>
    <w:rsid w:val="00306F6D"/>
    <w:rsid w:val="00315842"/>
    <w:rsid w:val="00321BAC"/>
    <w:rsid w:val="0032550D"/>
    <w:rsid w:val="00337593"/>
    <w:rsid w:val="00341C4A"/>
    <w:rsid w:val="00346C69"/>
    <w:rsid w:val="00350F2C"/>
    <w:rsid w:val="003552C9"/>
    <w:rsid w:val="00364774"/>
    <w:rsid w:val="00366ECF"/>
    <w:rsid w:val="00377D0C"/>
    <w:rsid w:val="003858AF"/>
    <w:rsid w:val="0039114D"/>
    <w:rsid w:val="003B45B1"/>
    <w:rsid w:val="003C4C9B"/>
    <w:rsid w:val="003D3A8F"/>
    <w:rsid w:val="003D4C32"/>
    <w:rsid w:val="003D7B8E"/>
    <w:rsid w:val="003E78A0"/>
    <w:rsid w:val="003F0597"/>
    <w:rsid w:val="00400EBB"/>
    <w:rsid w:val="004038BD"/>
    <w:rsid w:val="004162A8"/>
    <w:rsid w:val="004176E7"/>
    <w:rsid w:val="0042055B"/>
    <w:rsid w:val="00422D18"/>
    <w:rsid w:val="00425211"/>
    <w:rsid w:val="004254D5"/>
    <w:rsid w:val="0042550D"/>
    <w:rsid w:val="00427FB8"/>
    <w:rsid w:val="004418C4"/>
    <w:rsid w:val="00441F97"/>
    <w:rsid w:val="004476CB"/>
    <w:rsid w:val="004502BE"/>
    <w:rsid w:val="0045030E"/>
    <w:rsid w:val="00456B67"/>
    <w:rsid w:val="004620FE"/>
    <w:rsid w:val="004631B1"/>
    <w:rsid w:val="00473F00"/>
    <w:rsid w:val="00476DB3"/>
    <w:rsid w:val="00482A04"/>
    <w:rsid w:val="00487C63"/>
    <w:rsid w:val="00493CEC"/>
    <w:rsid w:val="00493D16"/>
    <w:rsid w:val="00497361"/>
    <w:rsid w:val="004A0CFB"/>
    <w:rsid w:val="004A66B2"/>
    <w:rsid w:val="004A7DBB"/>
    <w:rsid w:val="004B1EAE"/>
    <w:rsid w:val="004B39E5"/>
    <w:rsid w:val="004B55D1"/>
    <w:rsid w:val="004B7959"/>
    <w:rsid w:val="004C0894"/>
    <w:rsid w:val="004C3542"/>
    <w:rsid w:val="004C481C"/>
    <w:rsid w:val="004D433E"/>
    <w:rsid w:val="004D64AB"/>
    <w:rsid w:val="004E0F02"/>
    <w:rsid w:val="004E6DF2"/>
    <w:rsid w:val="004F2C9E"/>
    <w:rsid w:val="004F38E0"/>
    <w:rsid w:val="005016FD"/>
    <w:rsid w:val="005035FD"/>
    <w:rsid w:val="00507244"/>
    <w:rsid w:val="00512EFA"/>
    <w:rsid w:val="00514AF2"/>
    <w:rsid w:val="0051596D"/>
    <w:rsid w:val="0053505B"/>
    <w:rsid w:val="00535A39"/>
    <w:rsid w:val="00540617"/>
    <w:rsid w:val="00541788"/>
    <w:rsid w:val="00545D4E"/>
    <w:rsid w:val="005514F2"/>
    <w:rsid w:val="00554B5F"/>
    <w:rsid w:val="0056047F"/>
    <w:rsid w:val="00561741"/>
    <w:rsid w:val="00567149"/>
    <w:rsid w:val="00575A67"/>
    <w:rsid w:val="00577E37"/>
    <w:rsid w:val="00580293"/>
    <w:rsid w:val="005932F7"/>
    <w:rsid w:val="005A1E81"/>
    <w:rsid w:val="005A3F91"/>
    <w:rsid w:val="005A4B16"/>
    <w:rsid w:val="005A54AF"/>
    <w:rsid w:val="005A7378"/>
    <w:rsid w:val="005B2742"/>
    <w:rsid w:val="005B3ED1"/>
    <w:rsid w:val="005B4FFD"/>
    <w:rsid w:val="005B7602"/>
    <w:rsid w:val="005C5DDE"/>
    <w:rsid w:val="005D0DC4"/>
    <w:rsid w:val="005D1D5A"/>
    <w:rsid w:val="005D60FF"/>
    <w:rsid w:val="005E3511"/>
    <w:rsid w:val="005E55F2"/>
    <w:rsid w:val="005F29AB"/>
    <w:rsid w:val="005F2C30"/>
    <w:rsid w:val="005F61F0"/>
    <w:rsid w:val="005F6753"/>
    <w:rsid w:val="006072E8"/>
    <w:rsid w:val="00607E40"/>
    <w:rsid w:val="00617509"/>
    <w:rsid w:val="00617631"/>
    <w:rsid w:val="00626450"/>
    <w:rsid w:val="00637303"/>
    <w:rsid w:val="00640084"/>
    <w:rsid w:val="00647477"/>
    <w:rsid w:val="0065637F"/>
    <w:rsid w:val="00662331"/>
    <w:rsid w:val="00672435"/>
    <w:rsid w:val="00692E65"/>
    <w:rsid w:val="006941C4"/>
    <w:rsid w:val="006954DD"/>
    <w:rsid w:val="006A0773"/>
    <w:rsid w:val="006A37DA"/>
    <w:rsid w:val="006B4828"/>
    <w:rsid w:val="006B601C"/>
    <w:rsid w:val="006C55CB"/>
    <w:rsid w:val="006D0202"/>
    <w:rsid w:val="006D5C2E"/>
    <w:rsid w:val="006E17A9"/>
    <w:rsid w:val="006E3D2A"/>
    <w:rsid w:val="006E71AD"/>
    <w:rsid w:val="006F1E76"/>
    <w:rsid w:val="006F5F2F"/>
    <w:rsid w:val="00703EDC"/>
    <w:rsid w:val="007063C6"/>
    <w:rsid w:val="00710C44"/>
    <w:rsid w:val="00715DEA"/>
    <w:rsid w:val="00720D02"/>
    <w:rsid w:val="007255FE"/>
    <w:rsid w:val="00727591"/>
    <w:rsid w:val="0073498F"/>
    <w:rsid w:val="00735145"/>
    <w:rsid w:val="00752B97"/>
    <w:rsid w:val="007562A9"/>
    <w:rsid w:val="00765398"/>
    <w:rsid w:val="00775CEC"/>
    <w:rsid w:val="00787B96"/>
    <w:rsid w:val="00790894"/>
    <w:rsid w:val="007912B3"/>
    <w:rsid w:val="007923CC"/>
    <w:rsid w:val="00794CD7"/>
    <w:rsid w:val="00797656"/>
    <w:rsid w:val="007A35D6"/>
    <w:rsid w:val="007A3B6E"/>
    <w:rsid w:val="007B3FDF"/>
    <w:rsid w:val="007B4919"/>
    <w:rsid w:val="007D22CE"/>
    <w:rsid w:val="007D78D2"/>
    <w:rsid w:val="007E11AF"/>
    <w:rsid w:val="007E3E64"/>
    <w:rsid w:val="007E468E"/>
    <w:rsid w:val="007F072D"/>
    <w:rsid w:val="007F1EAC"/>
    <w:rsid w:val="007F7506"/>
    <w:rsid w:val="008019F2"/>
    <w:rsid w:val="00806652"/>
    <w:rsid w:val="00817B79"/>
    <w:rsid w:val="00821A8E"/>
    <w:rsid w:val="00821B06"/>
    <w:rsid w:val="00823579"/>
    <w:rsid w:val="00826A57"/>
    <w:rsid w:val="008345F0"/>
    <w:rsid w:val="008359F0"/>
    <w:rsid w:val="008369A0"/>
    <w:rsid w:val="00837A14"/>
    <w:rsid w:val="00854090"/>
    <w:rsid w:val="0085439E"/>
    <w:rsid w:val="008605E2"/>
    <w:rsid w:val="00866EBB"/>
    <w:rsid w:val="008708C4"/>
    <w:rsid w:val="00872909"/>
    <w:rsid w:val="00873348"/>
    <w:rsid w:val="00873966"/>
    <w:rsid w:val="00883710"/>
    <w:rsid w:val="0088564E"/>
    <w:rsid w:val="008865F0"/>
    <w:rsid w:val="00887094"/>
    <w:rsid w:val="008911E6"/>
    <w:rsid w:val="008A0886"/>
    <w:rsid w:val="008A50D2"/>
    <w:rsid w:val="008A7AEA"/>
    <w:rsid w:val="008B0265"/>
    <w:rsid w:val="008B18A7"/>
    <w:rsid w:val="008C3960"/>
    <w:rsid w:val="008C3FEE"/>
    <w:rsid w:val="008C4D53"/>
    <w:rsid w:val="008C4D5B"/>
    <w:rsid w:val="008C77DC"/>
    <w:rsid w:val="008D3B8E"/>
    <w:rsid w:val="008D76F0"/>
    <w:rsid w:val="008E4E2C"/>
    <w:rsid w:val="008F320B"/>
    <w:rsid w:val="008F6963"/>
    <w:rsid w:val="00900BBF"/>
    <w:rsid w:val="00912B05"/>
    <w:rsid w:val="009148F4"/>
    <w:rsid w:val="00923047"/>
    <w:rsid w:val="00924736"/>
    <w:rsid w:val="00926F1F"/>
    <w:rsid w:val="00940E18"/>
    <w:rsid w:val="009422DE"/>
    <w:rsid w:val="00942470"/>
    <w:rsid w:val="009450EB"/>
    <w:rsid w:val="009504C8"/>
    <w:rsid w:val="009508FA"/>
    <w:rsid w:val="00952CD1"/>
    <w:rsid w:val="0095651B"/>
    <w:rsid w:val="00970A29"/>
    <w:rsid w:val="00970EE1"/>
    <w:rsid w:val="00980755"/>
    <w:rsid w:val="009828C3"/>
    <w:rsid w:val="009902E9"/>
    <w:rsid w:val="00991F1A"/>
    <w:rsid w:val="00993093"/>
    <w:rsid w:val="009944F2"/>
    <w:rsid w:val="0099493D"/>
    <w:rsid w:val="009957E9"/>
    <w:rsid w:val="009A467B"/>
    <w:rsid w:val="009B156B"/>
    <w:rsid w:val="009B3D69"/>
    <w:rsid w:val="009B5090"/>
    <w:rsid w:val="009B5568"/>
    <w:rsid w:val="009C2D08"/>
    <w:rsid w:val="009C4BA4"/>
    <w:rsid w:val="009C4E15"/>
    <w:rsid w:val="009D01CF"/>
    <w:rsid w:val="009D36E3"/>
    <w:rsid w:val="009D4CD1"/>
    <w:rsid w:val="009D4EAD"/>
    <w:rsid w:val="009E5592"/>
    <w:rsid w:val="009F031D"/>
    <w:rsid w:val="009F2627"/>
    <w:rsid w:val="009F6D97"/>
    <w:rsid w:val="00A06C2A"/>
    <w:rsid w:val="00A1166C"/>
    <w:rsid w:val="00A205B3"/>
    <w:rsid w:val="00A21085"/>
    <w:rsid w:val="00A260FC"/>
    <w:rsid w:val="00A3469F"/>
    <w:rsid w:val="00A4149E"/>
    <w:rsid w:val="00A41F3B"/>
    <w:rsid w:val="00A460F6"/>
    <w:rsid w:val="00A46340"/>
    <w:rsid w:val="00A53D98"/>
    <w:rsid w:val="00A57256"/>
    <w:rsid w:val="00A57FCB"/>
    <w:rsid w:val="00A70BB0"/>
    <w:rsid w:val="00A72F70"/>
    <w:rsid w:val="00A758F8"/>
    <w:rsid w:val="00A86353"/>
    <w:rsid w:val="00A8774A"/>
    <w:rsid w:val="00A93300"/>
    <w:rsid w:val="00A9451A"/>
    <w:rsid w:val="00AA3921"/>
    <w:rsid w:val="00AB1FC0"/>
    <w:rsid w:val="00AC2601"/>
    <w:rsid w:val="00AD706B"/>
    <w:rsid w:val="00AF4E04"/>
    <w:rsid w:val="00AF5DC4"/>
    <w:rsid w:val="00B07B01"/>
    <w:rsid w:val="00B12192"/>
    <w:rsid w:val="00B153E1"/>
    <w:rsid w:val="00B16D75"/>
    <w:rsid w:val="00B20DCD"/>
    <w:rsid w:val="00B22B35"/>
    <w:rsid w:val="00B24387"/>
    <w:rsid w:val="00B26A3C"/>
    <w:rsid w:val="00B30025"/>
    <w:rsid w:val="00B36ECD"/>
    <w:rsid w:val="00B443C0"/>
    <w:rsid w:val="00B472C1"/>
    <w:rsid w:val="00B5016F"/>
    <w:rsid w:val="00B566B0"/>
    <w:rsid w:val="00B7056A"/>
    <w:rsid w:val="00B81ACE"/>
    <w:rsid w:val="00B8249D"/>
    <w:rsid w:val="00B8760E"/>
    <w:rsid w:val="00BA33B9"/>
    <w:rsid w:val="00BC0A57"/>
    <w:rsid w:val="00BC1954"/>
    <w:rsid w:val="00BD450F"/>
    <w:rsid w:val="00BD54A5"/>
    <w:rsid w:val="00BD6B19"/>
    <w:rsid w:val="00BD767B"/>
    <w:rsid w:val="00BE1702"/>
    <w:rsid w:val="00BE2932"/>
    <w:rsid w:val="00BE44CF"/>
    <w:rsid w:val="00BE74A7"/>
    <w:rsid w:val="00BF2FCA"/>
    <w:rsid w:val="00BF51EC"/>
    <w:rsid w:val="00BF732C"/>
    <w:rsid w:val="00C0134F"/>
    <w:rsid w:val="00C05556"/>
    <w:rsid w:val="00C11C35"/>
    <w:rsid w:val="00C12BDE"/>
    <w:rsid w:val="00C12E6C"/>
    <w:rsid w:val="00C12F14"/>
    <w:rsid w:val="00C204F2"/>
    <w:rsid w:val="00C27434"/>
    <w:rsid w:val="00C30831"/>
    <w:rsid w:val="00C30F30"/>
    <w:rsid w:val="00C32758"/>
    <w:rsid w:val="00C42D10"/>
    <w:rsid w:val="00C43175"/>
    <w:rsid w:val="00C51C53"/>
    <w:rsid w:val="00C51EEE"/>
    <w:rsid w:val="00C56862"/>
    <w:rsid w:val="00C6050C"/>
    <w:rsid w:val="00C66CDE"/>
    <w:rsid w:val="00C74DF8"/>
    <w:rsid w:val="00C74FCC"/>
    <w:rsid w:val="00C769F8"/>
    <w:rsid w:val="00C77AAC"/>
    <w:rsid w:val="00C804E0"/>
    <w:rsid w:val="00C9214D"/>
    <w:rsid w:val="00C93025"/>
    <w:rsid w:val="00C945BA"/>
    <w:rsid w:val="00C94AC1"/>
    <w:rsid w:val="00C95A4B"/>
    <w:rsid w:val="00CA0FFA"/>
    <w:rsid w:val="00CA575D"/>
    <w:rsid w:val="00CA7ACE"/>
    <w:rsid w:val="00CB4EE6"/>
    <w:rsid w:val="00CC2C99"/>
    <w:rsid w:val="00CC68E3"/>
    <w:rsid w:val="00CD3CBD"/>
    <w:rsid w:val="00CE40BF"/>
    <w:rsid w:val="00CE572A"/>
    <w:rsid w:val="00CE7F7B"/>
    <w:rsid w:val="00D02471"/>
    <w:rsid w:val="00D03643"/>
    <w:rsid w:val="00D07FBC"/>
    <w:rsid w:val="00D146D8"/>
    <w:rsid w:val="00D1520C"/>
    <w:rsid w:val="00D15463"/>
    <w:rsid w:val="00D15D8C"/>
    <w:rsid w:val="00D16AC6"/>
    <w:rsid w:val="00D3066F"/>
    <w:rsid w:val="00D37985"/>
    <w:rsid w:val="00D467CD"/>
    <w:rsid w:val="00D527F4"/>
    <w:rsid w:val="00D53572"/>
    <w:rsid w:val="00D572AE"/>
    <w:rsid w:val="00D60DB5"/>
    <w:rsid w:val="00D61215"/>
    <w:rsid w:val="00D61994"/>
    <w:rsid w:val="00D66191"/>
    <w:rsid w:val="00D66983"/>
    <w:rsid w:val="00D80434"/>
    <w:rsid w:val="00D9298C"/>
    <w:rsid w:val="00D93434"/>
    <w:rsid w:val="00DA2DCD"/>
    <w:rsid w:val="00DA4856"/>
    <w:rsid w:val="00DA68BD"/>
    <w:rsid w:val="00DA6E1D"/>
    <w:rsid w:val="00DB62C2"/>
    <w:rsid w:val="00DD1AFE"/>
    <w:rsid w:val="00DD368E"/>
    <w:rsid w:val="00DD4FAC"/>
    <w:rsid w:val="00DD58CA"/>
    <w:rsid w:val="00DD643E"/>
    <w:rsid w:val="00DD6A36"/>
    <w:rsid w:val="00DE4350"/>
    <w:rsid w:val="00DE7D97"/>
    <w:rsid w:val="00DF1A09"/>
    <w:rsid w:val="00E00159"/>
    <w:rsid w:val="00E17223"/>
    <w:rsid w:val="00E2181D"/>
    <w:rsid w:val="00E33023"/>
    <w:rsid w:val="00E362BC"/>
    <w:rsid w:val="00E41EE9"/>
    <w:rsid w:val="00E46F88"/>
    <w:rsid w:val="00E51DD7"/>
    <w:rsid w:val="00E55330"/>
    <w:rsid w:val="00E55968"/>
    <w:rsid w:val="00E601B5"/>
    <w:rsid w:val="00E62068"/>
    <w:rsid w:val="00E62107"/>
    <w:rsid w:val="00E643C0"/>
    <w:rsid w:val="00E6603F"/>
    <w:rsid w:val="00E72E42"/>
    <w:rsid w:val="00E905A8"/>
    <w:rsid w:val="00E9578A"/>
    <w:rsid w:val="00EA0285"/>
    <w:rsid w:val="00EA3F37"/>
    <w:rsid w:val="00EB1D35"/>
    <w:rsid w:val="00EB3741"/>
    <w:rsid w:val="00EB3858"/>
    <w:rsid w:val="00EB3D59"/>
    <w:rsid w:val="00EB78B9"/>
    <w:rsid w:val="00EC1C43"/>
    <w:rsid w:val="00EC32A9"/>
    <w:rsid w:val="00EC5457"/>
    <w:rsid w:val="00ED17EE"/>
    <w:rsid w:val="00EE0C7E"/>
    <w:rsid w:val="00EE1DA1"/>
    <w:rsid w:val="00EF08D1"/>
    <w:rsid w:val="00EF173A"/>
    <w:rsid w:val="00EF74FB"/>
    <w:rsid w:val="00EF7A34"/>
    <w:rsid w:val="00F000E8"/>
    <w:rsid w:val="00F12C39"/>
    <w:rsid w:val="00F16141"/>
    <w:rsid w:val="00F175F1"/>
    <w:rsid w:val="00F212B6"/>
    <w:rsid w:val="00F215B5"/>
    <w:rsid w:val="00F2778B"/>
    <w:rsid w:val="00F30317"/>
    <w:rsid w:val="00F315C6"/>
    <w:rsid w:val="00F343E4"/>
    <w:rsid w:val="00F35B53"/>
    <w:rsid w:val="00F431AA"/>
    <w:rsid w:val="00F448A6"/>
    <w:rsid w:val="00F518F3"/>
    <w:rsid w:val="00F53902"/>
    <w:rsid w:val="00F53AEC"/>
    <w:rsid w:val="00F56EF9"/>
    <w:rsid w:val="00F605AA"/>
    <w:rsid w:val="00F82924"/>
    <w:rsid w:val="00F83310"/>
    <w:rsid w:val="00F84E0D"/>
    <w:rsid w:val="00F85F59"/>
    <w:rsid w:val="00FA6A47"/>
    <w:rsid w:val="00FA74C3"/>
    <w:rsid w:val="00FB0440"/>
    <w:rsid w:val="00FB4A44"/>
    <w:rsid w:val="00FC6AED"/>
    <w:rsid w:val="00FD6A0C"/>
    <w:rsid w:val="00FE3534"/>
    <w:rsid w:val="00FF1560"/>
    <w:rsid w:val="00FF2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4E9D7-2504-479D-8375-7F0A1E5F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vasiljko.skrivan</cp:lastModifiedBy>
  <cp:revision>25</cp:revision>
  <dcterms:created xsi:type="dcterms:W3CDTF">2022-04-21T16:56:00Z</dcterms:created>
  <dcterms:modified xsi:type="dcterms:W3CDTF">2022-06-09T10:21:00Z</dcterms:modified>
</cp:coreProperties>
</file>