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33"/>
        <w:tblW w:w="104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8"/>
        <w:gridCol w:w="451"/>
        <w:gridCol w:w="1471"/>
        <w:gridCol w:w="372"/>
        <w:gridCol w:w="563"/>
        <w:gridCol w:w="1408"/>
        <w:gridCol w:w="297"/>
        <w:gridCol w:w="1272"/>
        <w:gridCol w:w="996"/>
        <w:gridCol w:w="1697"/>
        <w:gridCol w:w="528"/>
      </w:tblGrid>
      <w:tr w:rsidR="00B21B6F" w:rsidTr="001F2200">
        <w:tc>
          <w:tcPr>
            <w:tcW w:w="9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D4665A" w:rsidP="001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Струка (назив):ЕКОНОМИЈА, ПРАВО И ТРГОВИНА</w:t>
            </w:r>
          </w:p>
          <w:p w:rsidR="00BA7EE7" w:rsidRDefault="00BA7EE7" w:rsidP="001F2200">
            <w:pPr>
              <w:spacing w:after="0" w:line="240" w:lineRule="auto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BA7EE7" w:rsidP="001F220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21B6F" w:rsidTr="001F2200">
        <w:tc>
          <w:tcPr>
            <w:tcW w:w="9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Pr="00B21B6F" w:rsidRDefault="00D4665A" w:rsidP="001F2200">
            <w:pPr>
              <w:spacing w:after="0" w:line="240" w:lineRule="auto"/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Занимање (назив):</w:t>
            </w:r>
            <w:r w:rsidR="00B21B6F">
              <w:rPr>
                <w:rFonts w:ascii="Times New Roman" w:eastAsia="Times New Roman" w:hAnsi="Times New Roman" w:cs="Times New Roman"/>
                <w:b/>
                <w:lang w:val="sr-Cyrl-BA"/>
              </w:rPr>
              <w:t>Економски техничар,Трговачки техничар, Пословно-правни техничар, Банкарски техничар, Царински техничар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BA7EE7" w:rsidP="001F220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21B6F" w:rsidTr="001F2200">
        <w:tc>
          <w:tcPr>
            <w:tcW w:w="9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Pr="008E22CE" w:rsidRDefault="00D4665A" w:rsidP="001F2200">
            <w:pPr>
              <w:spacing w:after="0" w:line="240" w:lineRule="auto"/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Предмет (назив):</w:t>
            </w:r>
            <w:r w:rsidR="008E22CE">
              <w:rPr>
                <w:rFonts w:ascii="Times New Roman" w:eastAsia="Times New Roman" w:hAnsi="Times New Roman" w:cs="Times New Roman"/>
                <w:b/>
                <w:lang w:val="sr-Cyrl-BA"/>
              </w:rPr>
              <w:t>Пословна информатика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BA7EE7" w:rsidP="001F220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21B6F" w:rsidTr="001F2200">
        <w:tc>
          <w:tcPr>
            <w:tcW w:w="9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Pr="008E22CE" w:rsidRDefault="00D4665A" w:rsidP="001F2200">
            <w:pPr>
              <w:spacing w:after="0" w:line="240" w:lineRule="auto"/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Опис (предмета):</w:t>
            </w:r>
            <w:r w:rsidR="008E22CE">
              <w:rPr>
                <w:rFonts w:ascii="Times New Roman" w:eastAsia="Times New Roman" w:hAnsi="Times New Roman" w:cs="Times New Roman"/>
                <w:b/>
                <w:lang w:val="sr-Cyrl-BA"/>
              </w:rPr>
              <w:t>Стручно-теоријски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BA7EE7" w:rsidP="001F220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21B6F" w:rsidTr="001F2200">
        <w:tc>
          <w:tcPr>
            <w:tcW w:w="98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BA7EE7" w:rsidRPr="00236405" w:rsidRDefault="00D4665A" w:rsidP="001F2200">
            <w:pPr>
              <w:spacing w:after="0" w:line="240" w:lineRule="auto"/>
              <w:ind w:right="-214"/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Модул (наслов):</w:t>
            </w:r>
            <w:r w:rsidR="00236405">
              <w:rPr>
                <w:rFonts w:ascii="Times New Roman" w:eastAsia="Times New Roman" w:hAnsi="Times New Roman" w:cs="Times New Roman"/>
                <w:b/>
                <w:lang w:val="sr-Cyrl-BA"/>
              </w:rPr>
              <w:t>Базе података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BA7EE7" w:rsidRDefault="00BA7EE7" w:rsidP="001F220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E22CE" w:rsidTr="001F2200"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4F4551" w:rsidRDefault="008E22CE" w:rsidP="001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Датум:</w:t>
            </w:r>
          </w:p>
          <w:p w:rsidR="008E22CE" w:rsidRPr="008E22CE" w:rsidRDefault="008E22CE" w:rsidP="001F2200">
            <w:pPr>
              <w:spacing w:after="0" w:line="240" w:lineRule="auto"/>
              <w:rPr>
                <w:lang w:val="sr-Cyrl-B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>2022</w:t>
            </w:r>
          </w:p>
        </w:tc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8E22CE" w:rsidRDefault="008E22CE" w:rsidP="001F220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8E22CE" w:rsidRDefault="008E22CE" w:rsidP="001F22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Шифра:</w:t>
            </w:r>
          </w:p>
        </w:tc>
        <w:tc>
          <w:tcPr>
            <w:tcW w:w="42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8E22CE" w:rsidRPr="004A1CA5" w:rsidRDefault="008E22CE" w:rsidP="001F2200">
            <w:pPr>
              <w:spacing w:after="0" w:line="240" w:lineRule="auto"/>
              <w:rPr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Редни број :</w:t>
            </w:r>
            <w:r w:rsidR="00406A10">
              <w:rPr>
                <w:rFonts w:ascii="Times New Roman" w:eastAsia="Times New Roman" w:hAnsi="Times New Roman" w:cs="Times New Roman"/>
                <w:b/>
                <w:lang w:val="sr-Cyrl-RS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>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8E22CE" w:rsidRDefault="008E22CE" w:rsidP="001F220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A7EE7" w:rsidTr="00C74C4A">
        <w:trPr>
          <w:trHeight w:val="718"/>
        </w:trPr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36405" w:rsidRDefault="00D4665A" w:rsidP="001F2200">
            <w:pPr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Сврха</w:t>
            </w:r>
            <w:r w:rsidR="00B21B6F">
              <w:rPr>
                <w:rFonts w:ascii="Times New Roman" w:eastAsia="Times New Roman" w:hAnsi="Times New Roman" w:cs="Times New Roman"/>
                <w:b/>
                <w:lang w:val="sr-Cyrl-BA"/>
              </w:rPr>
              <w:t>:</w:t>
            </w:r>
            <w:r w:rsidR="00236405">
              <w:rPr>
                <w:lang w:val="hr-HR"/>
              </w:rPr>
              <w:t xml:space="preserve"> </w:t>
            </w:r>
            <w:r w:rsidR="00236405">
              <w:rPr>
                <w:lang w:val="sr-Cyrl-BA"/>
              </w:rPr>
              <w:t>На крају модула ученици ће бити у могућности да креирају сопствене базе података, уносе , мјењају и претражују податке, уређују базу и креирају остале објекте базе као што су упити, форме и извјештаји.</w:t>
            </w:r>
            <w:r w:rsidR="00236405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</w:t>
            </w:r>
          </w:p>
          <w:p w:rsidR="00B21B6F" w:rsidRDefault="00B21B6F" w:rsidP="001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</w:p>
          <w:p w:rsidR="00BA7EE7" w:rsidRDefault="00BA7EE7" w:rsidP="001F2200">
            <w:pPr>
              <w:spacing w:after="0" w:line="240" w:lineRule="auto"/>
            </w:pPr>
          </w:p>
        </w:tc>
      </w:tr>
      <w:tr w:rsidR="00BA7EE7" w:rsidTr="001F2200">
        <w:trPr>
          <w:trHeight w:val="58"/>
        </w:trPr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7EE7" w:rsidRDefault="00BA7EE7" w:rsidP="001F2200">
            <w:pPr>
              <w:spacing w:after="0" w:line="240" w:lineRule="auto"/>
            </w:pPr>
          </w:p>
        </w:tc>
      </w:tr>
      <w:tr w:rsidR="00BA7EE7" w:rsidTr="001F2200"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21B6F" w:rsidRDefault="00D4665A" w:rsidP="001F2200">
            <w:pPr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Специјални захтјеви / Предуслови</w:t>
            </w:r>
          </w:p>
          <w:p w:rsidR="00B21B6F" w:rsidRPr="001F2200" w:rsidRDefault="00B21B6F" w:rsidP="001F2200">
            <w:pPr>
              <w:rPr>
                <w:rFonts w:ascii="Times New Roman" w:eastAsia="Times New Roman" w:hAnsi="Times New Roman" w:cs="Times New Roman"/>
                <w:lang w:val="sr-Cyrl-BA"/>
              </w:rPr>
            </w:pPr>
            <w:r w:rsidRPr="001F2200">
              <w:rPr>
                <w:rFonts w:ascii="Times New Roman" w:eastAsia="Times New Roman" w:hAnsi="Times New Roman" w:cs="Times New Roman"/>
                <w:lang w:val="sr-Cyrl-BA"/>
              </w:rPr>
              <w:t xml:space="preserve">Потребно је познавање поступака рада у </w:t>
            </w:r>
            <w:r w:rsidRPr="001F2200">
              <w:rPr>
                <w:rFonts w:ascii="Times New Roman" w:eastAsia="Times New Roman" w:hAnsi="Times New Roman" w:cs="Times New Roman"/>
              </w:rPr>
              <w:t xml:space="preserve">Windows </w:t>
            </w:r>
            <w:r w:rsidRPr="001F2200">
              <w:rPr>
                <w:rFonts w:ascii="Times New Roman" w:eastAsia="Times New Roman" w:hAnsi="Times New Roman" w:cs="Times New Roman"/>
                <w:lang w:val="sr-Cyrl-BA"/>
              </w:rPr>
              <w:t>окружењу.</w:t>
            </w:r>
          </w:p>
          <w:p w:rsidR="00BA7EE7" w:rsidRPr="00B21B6F" w:rsidRDefault="00B21B6F" w:rsidP="001F2200">
            <w:pPr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1F2200">
              <w:rPr>
                <w:rFonts w:ascii="Times New Roman" w:eastAsia="Times New Roman" w:hAnsi="Times New Roman" w:cs="Times New Roman"/>
                <w:lang w:val="sr-Cyrl-BA"/>
              </w:rPr>
              <w:t>Пожељно је познавање енглеског  језика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. </w:t>
            </w:r>
          </w:p>
        </w:tc>
      </w:tr>
      <w:tr w:rsidR="00BA7EE7" w:rsidTr="001F2200"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EE7" w:rsidRDefault="00D4665A" w:rsidP="001F22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</w:rPr>
              <w:t>Циљеви</w:t>
            </w:r>
          </w:p>
        </w:tc>
      </w:tr>
      <w:tr w:rsidR="00BA7EE7" w:rsidTr="001F2200"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EE7" w:rsidRDefault="00BA7EE7" w:rsidP="001F2200">
            <w:pPr>
              <w:spacing w:after="0" w:line="240" w:lineRule="auto"/>
              <w:rPr>
                <w:lang w:val="sr-Cyrl-BA"/>
              </w:rPr>
            </w:pPr>
          </w:p>
          <w:p w:rsidR="00236405" w:rsidRPr="00236405" w:rsidRDefault="00236405" w:rsidP="001F220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236405">
              <w:rPr>
                <w:rFonts w:ascii="Times New Roman" w:hAnsi="Times New Roman" w:cs="Times New Roman"/>
                <w:lang w:val="sr-Cyrl-BA"/>
              </w:rPr>
              <w:t>Упознати ученике са улогом рачунара у свакодневном животу.</w:t>
            </w:r>
          </w:p>
          <w:p w:rsidR="00236405" w:rsidRPr="00236405" w:rsidRDefault="00236405" w:rsidP="001F220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236405">
              <w:rPr>
                <w:rFonts w:ascii="Times New Roman" w:hAnsi="Times New Roman" w:cs="Times New Roman"/>
                <w:lang w:val="sr-Cyrl-BA"/>
              </w:rPr>
              <w:t>Схватање концепције релационе базе података.</w:t>
            </w:r>
          </w:p>
          <w:p w:rsidR="00236405" w:rsidRPr="00236405" w:rsidRDefault="00236405" w:rsidP="001F220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236405">
              <w:rPr>
                <w:rFonts w:ascii="Times New Roman" w:hAnsi="Times New Roman" w:cs="Times New Roman"/>
                <w:lang w:val="sr-Cyrl-BA"/>
              </w:rPr>
              <w:t>Развијање вјештина за креирање и употребу објеката базе података на рачунару.</w:t>
            </w:r>
          </w:p>
          <w:p w:rsidR="00236405" w:rsidRPr="00236405" w:rsidRDefault="00236405" w:rsidP="001F220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236405">
              <w:rPr>
                <w:rFonts w:ascii="Times New Roman" w:hAnsi="Times New Roman" w:cs="Times New Roman"/>
                <w:lang w:val="sr-Cyrl-BA"/>
              </w:rPr>
              <w:t>Развијање добрих анвика приликом рада и чувања рачунара и опреме.</w:t>
            </w:r>
          </w:p>
          <w:p w:rsidR="00236405" w:rsidRPr="00236405" w:rsidRDefault="00236405" w:rsidP="001F220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236405">
              <w:rPr>
                <w:rFonts w:ascii="Times New Roman" w:hAnsi="Times New Roman" w:cs="Times New Roman"/>
                <w:lang w:val="sr-Cyrl-BA"/>
              </w:rPr>
              <w:t>Развијање интереса за даљу надградњу и учење.</w:t>
            </w:r>
          </w:p>
          <w:p w:rsidR="00236405" w:rsidRPr="00236405" w:rsidRDefault="00236405" w:rsidP="001F220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sr-Cyrl-BA" w:eastAsia="en-US"/>
              </w:rPr>
            </w:pPr>
          </w:p>
        </w:tc>
      </w:tr>
      <w:tr w:rsidR="00BA7EE7" w:rsidTr="001F2200"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7EE7" w:rsidRPr="00B21B6F" w:rsidRDefault="00D4665A" w:rsidP="001F2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Теме </w:t>
            </w:r>
          </w:p>
        </w:tc>
      </w:tr>
      <w:tr w:rsidR="00BA7EE7" w:rsidTr="001F2200">
        <w:trPr>
          <w:trHeight w:val="1064"/>
        </w:trPr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EE7" w:rsidRPr="002038F5" w:rsidRDefault="002038F5" w:rsidP="001F220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lang w:val="sr-Cyrl-BA"/>
              </w:rPr>
              <w:t>1</w:t>
            </w:r>
            <w:r w:rsidRPr="002038F5">
              <w:rPr>
                <w:rFonts w:ascii="Times New Roman" w:hAnsi="Times New Roman" w:cs="Times New Roman"/>
                <w:lang w:val="sr-Cyrl-BA"/>
              </w:rPr>
              <w:t>.Креирање базе података</w:t>
            </w:r>
          </w:p>
          <w:p w:rsidR="002038F5" w:rsidRPr="002038F5" w:rsidRDefault="007B4A72" w:rsidP="001F220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2.Упити у бази података</w:t>
            </w:r>
          </w:p>
          <w:p w:rsidR="008E22CE" w:rsidRPr="00236405" w:rsidRDefault="007B4A72" w:rsidP="001F2200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3</w:t>
            </w:r>
            <w:r w:rsidR="002038F5" w:rsidRPr="002038F5">
              <w:rPr>
                <w:rFonts w:ascii="Times New Roman" w:hAnsi="Times New Roman" w:cs="Times New Roman"/>
                <w:lang w:val="sr-Cyrl-BA"/>
              </w:rPr>
              <w:t>.Извјештаји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и макрои у бази података</w:t>
            </w:r>
          </w:p>
        </w:tc>
      </w:tr>
      <w:tr w:rsidR="00B21B6F" w:rsidTr="00F873E8">
        <w:tc>
          <w:tcPr>
            <w:tcW w:w="18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D4665A" w:rsidP="001F22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6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D4665A" w:rsidP="001F22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Исходи учења</w:t>
            </w:r>
          </w:p>
        </w:tc>
        <w:tc>
          <w:tcPr>
            <w:tcW w:w="22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D4665A" w:rsidP="001F22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Смјернице за наставнике</w:t>
            </w:r>
          </w:p>
        </w:tc>
      </w:tr>
      <w:tr w:rsidR="00B21B6F" w:rsidTr="00F873E8">
        <w:tc>
          <w:tcPr>
            <w:tcW w:w="18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7EE7" w:rsidRDefault="00BA7EE7" w:rsidP="001F220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D4665A" w:rsidP="001F22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Знања 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D4665A" w:rsidP="001F22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Вјештине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D4665A" w:rsidP="001F22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Личне компетенције</w:t>
            </w:r>
          </w:p>
        </w:tc>
        <w:tc>
          <w:tcPr>
            <w:tcW w:w="22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7EE7" w:rsidRDefault="00BA7EE7" w:rsidP="001F2200"/>
        </w:tc>
      </w:tr>
      <w:tr w:rsidR="00B21B6F" w:rsidTr="00F873E8">
        <w:tc>
          <w:tcPr>
            <w:tcW w:w="18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7EE7" w:rsidRDefault="00BA7EE7" w:rsidP="001F220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637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  <w:vAlign w:val="center"/>
          </w:tcPr>
          <w:p w:rsidR="00BA7EE7" w:rsidRDefault="00D4665A" w:rsidP="001F220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Ученик је способан да:</w:t>
            </w:r>
          </w:p>
        </w:tc>
        <w:tc>
          <w:tcPr>
            <w:tcW w:w="22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7EE7" w:rsidRDefault="00BA7EE7" w:rsidP="001F2200"/>
        </w:tc>
      </w:tr>
      <w:tr w:rsidR="00B21B6F" w:rsidRPr="00B21B6F" w:rsidTr="00F873E8">
        <w:trPr>
          <w:trHeight w:val="58"/>
        </w:trPr>
        <w:tc>
          <w:tcPr>
            <w:tcW w:w="1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left w:w="108" w:type="dxa"/>
              <w:right w:w="108" w:type="dxa"/>
            </w:tcMar>
          </w:tcPr>
          <w:p w:rsidR="00BA7EE7" w:rsidRDefault="007B4A72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Креирање базе података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Упити у бази података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Извјештаји и макрои у бази података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Pr="00B21B6F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B4A72" w:rsidRDefault="00B61C59" w:rsidP="00F873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-З</w:t>
            </w:r>
            <w:r w:rsidR="007B4A72">
              <w:rPr>
                <w:rFonts w:ascii="Times New Roman" w:hAnsi="Times New Roman" w:cs="Times New Roman"/>
                <w:lang w:val="sr-Cyrl-BA"/>
              </w:rPr>
              <w:t xml:space="preserve">на како се покреће програм </w:t>
            </w:r>
            <w:r w:rsidR="007B4A72">
              <w:rPr>
                <w:rFonts w:ascii="Times New Roman" w:hAnsi="Times New Roman" w:cs="Times New Roman"/>
                <w:lang w:val="en-US"/>
              </w:rPr>
              <w:t>Microsoft Access</w:t>
            </w:r>
          </w:p>
          <w:p w:rsidR="007B4A72" w:rsidRPr="007B4A72" w:rsidRDefault="007B4A72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1F2200">
              <w:rPr>
                <w:rFonts w:ascii="Times New Roman" w:hAnsi="Times New Roman" w:cs="Times New Roman"/>
                <w:lang w:val="sr-Cyrl-BA"/>
              </w:rPr>
              <w:t xml:space="preserve">Разумије дефиницију </w:t>
            </w:r>
            <w:r>
              <w:rPr>
                <w:rFonts w:ascii="Times New Roman" w:hAnsi="Times New Roman" w:cs="Times New Roman"/>
                <w:lang w:val="sr-Cyrl-BA"/>
              </w:rPr>
              <w:t xml:space="preserve"> базе података и објасни основн</w:t>
            </w:r>
            <w:r w:rsidR="00B61C59">
              <w:rPr>
                <w:rFonts w:ascii="Times New Roman" w:hAnsi="Times New Roman" w:cs="Times New Roman"/>
                <w:lang w:val="sr-Cyrl-BA"/>
              </w:rPr>
              <w:t>е</w:t>
            </w:r>
            <w:r>
              <w:rPr>
                <w:rFonts w:ascii="Times New Roman" w:hAnsi="Times New Roman" w:cs="Times New Roman"/>
                <w:lang w:val="sr-Cyrl-BA"/>
              </w:rPr>
              <w:t xml:space="preserve"> појмове </w:t>
            </w:r>
            <w:r w:rsidR="00B61C59">
              <w:rPr>
                <w:rFonts w:ascii="Times New Roman" w:hAnsi="Times New Roman" w:cs="Times New Roman"/>
                <w:lang w:val="sr-Cyrl-BA"/>
              </w:rPr>
              <w:t>(слог, типови података,објекти базе података).</w:t>
            </w:r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</w:p>
          <w:p w:rsidR="00B21B6F" w:rsidRDefault="00B61C59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-Р</w:t>
            </w:r>
            <w:r w:rsidR="007B4A72">
              <w:rPr>
                <w:rFonts w:ascii="Times New Roman" w:hAnsi="Times New Roman" w:cs="Times New Roman"/>
                <w:lang w:val="sr-Cyrl-BA"/>
              </w:rPr>
              <w:t xml:space="preserve">азумије како се израђују и </w:t>
            </w:r>
            <w:r w:rsidR="007B4A72">
              <w:rPr>
                <w:rFonts w:ascii="Times New Roman" w:hAnsi="Times New Roman" w:cs="Times New Roman"/>
                <w:lang w:val="sr-Cyrl-BA"/>
              </w:rPr>
              <w:lastRenderedPageBreak/>
              <w:t>форматирају табеле</w:t>
            </w:r>
          </w:p>
          <w:p w:rsidR="007B4A72" w:rsidRDefault="00B61C59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  <w:r w:rsidR="00743A11">
              <w:rPr>
                <w:rFonts w:ascii="Times New Roman" w:hAnsi="Times New Roman" w:cs="Times New Roman"/>
                <w:lang w:val="sr-Cyrl-BA"/>
              </w:rPr>
              <w:t xml:space="preserve">Да дефинише примарни кључ </w:t>
            </w:r>
            <w:r>
              <w:rPr>
                <w:rFonts w:ascii="Times New Roman" w:hAnsi="Times New Roman" w:cs="Times New Roman"/>
                <w:lang w:val="sr-Cyrl-BA"/>
              </w:rPr>
              <w:t>-О</w:t>
            </w:r>
            <w:r w:rsidR="007B4A72">
              <w:rPr>
                <w:rFonts w:ascii="Times New Roman" w:hAnsi="Times New Roman" w:cs="Times New Roman"/>
                <w:lang w:val="sr-Cyrl-BA"/>
              </w:rPr>
              <w:t>бјасни како</w:t>
            </w:r>
            <w:r>
              <w:rPr>
                <w:rFonts w:ascii="Times New Roman" w:hAnsi="Times New Roman" w:cs="Times New Roman"/>
                <w:lang w:val="sr-Cyrl-BA"/>
              </w:rPr>
              <w:t xml:space="preserve"> се врши филтрирање података</w:t>
            </w:r>
          </w:p>
          <w:p w:rsidR="00AB4E7D" w:rsidRPr="00AB4E7D" w:rsidRDefault="00B61C59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-Објасн</w:t>
            </w:r>
            <w:r w:rsidR="00AB4E7D">
              <w:rPr>
                <w:rFonts w:ascii="Times New Roman" w:hAnsi="Times New Roman" w:cs="Times New Roman"/>
                <w:lang w:val="sr-Cyrl-BA"/>
              </w:rPr>
              <w:t>и као се врши сортрање података</w:t>
            </w:r>
          </w:p>
          <w:p w:rsidR="00B61C59" w:rsidRDefault="00B61C59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-Ученик зна шта је упит,опште карактеристике упита.-Ученик зна како се израђује упит са једноставним и сложеним критеријумима-Ученик зна како се израђују упити са различитим функцијама.-Ученик зна како се приказују тражене информације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-Ученик зна како се дизајнирају форме и извјештаји.</w:t>
            </w: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-Ученик зна како се врши преглед прије штампања и како се штампају извјештаји.</w:t>
            </w: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-Ученик зна да креира командну таблу.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-Ученик зна шта су макрои,како се креирају у бази података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Pr="00B21B6F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EE7" w:rsidRDefault="00743A11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>-Покрене програм</w:t>
            </w:r>
          </w:p>
          <w:p w:rsidR="00743A11" w:rsidRDefault="00743A11" w:rsidP="00F873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Microsoft Access</w:t>
            </w:r>
          </w:p>
          <w:p w:rsidR="00743A11" w:rsidRDefault="0000304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</w:t>
            </w:r>
            <w:r w:rsidR="00743A11">
              <w:rPr>
                <w:rFonts w:ascii="Times New Roman" w:hAnsi="Times New Roman" w:cs="Times New Roman"/>
                <w:lang w:val="sr-Cyrl-BA"/>
              </w:rPr>
              <w:t>Изради и форматира табеле</w:t>
            </w:r>
          </w:p>
          <w:p w:rsidR="00743A11" w:rsidRDefault="00743A11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-Поставља релације између табела</w:t>
            </w:r>
          </w:p>
          <w:p w:rsidR="00743A11" w:rsidRDefault="00743A11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-Примјењује филтрирање </w:t>
            </w:r>
          </w:p>
          <w:p w:rsidR="00743A11" w:rsidRDefault="00743A11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-Примјењује сортирање</w:t>
            </w:r>
          </w:p>
          <w:p w:rsidR="00743A11" w:rsidRDefault="00743A11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-Примјењује копирање и креирање веза</w:t>
            </w:r>
          </w:p>
          <w:p w:rsidR="00743A11" w:rsidRDefault="00743A11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lastRenderedPageBreak/>
              <w:t xml:space="preserve">-Врши увоз и извоз података из базе података у </w:t>
            </w:r>
            <w:r>
              <w:rPr>
                <w:rFonts w:ascii="Times New Roman" w:hAnsi="Times New Roman" w:cs="Times New Roman"/>
              </w:rPr>
              <w:t xml:space="preserve">Excel  </w:t>
            </w:r>
            <w:r>
              <w:rPr>
                <w:rFonts w:ascii="Times New Roman" w:hAnsi="Times New Roman" w:cs="Times New Roman"/>
                <w:lang w:val="sr-Cyrl-BA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 xml:space="preserve">Word </w:t>
            </w:r>
            <w:r>
              <w:rPr>
                <w:rFonts w:ascii="Times New Roman" w:hAnsi="Times New Roman" w:cs="Times New Roman"/>
                <w:lang w:val="sr-Cyrl-BA"/>
              </w:rPr>
              <w:t>документа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F873E8" w:rsidRDefault="00F873E8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-Креира упите са једноставним критеријумима.</w:t>
            </w: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-Креира уите са сложеним критеријумима.</w:t>
            </w: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-Креира упите са математичким, датумским и временским критеријумима.</w:t>
            </w: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-Креира параметарске упите.</w:t>
            </w: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-Креира унакрсне упите.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-Приказује и штампа добијене податке.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- </w:t>
            </w:r>
            <w:r w:rsidRPr="00134EE4">
              <w:rPr>
                <w:rFonts w:ascii="Times New Roman" w:hAnsi="Times New Roman" w:cs="Times New Roman"/>
                <w:lang w:val="sr-Cyrl-BA"/>
              </w:rPr>
              <w:t>Памти и затвара извјештај.</w:t>
            </w: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- </w:t>
            </w:r>
            <w:r w:rsidRPr="00134EE4">
              <w:rPr>
                <w:rFonts w:ascii="Times New Roman" w:hAnsi="Times New Roman" w:cs="Times New Roman"/>
                <w:lang w:val="sr-Cyrl-BA"/>
              </w:rPr>
              <w:t>Прегледа табелу, образац, извјештај за штампање.</w:t>
            </w: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- </w:t>
            </w:r>
            <w:r w:rsidRPr="00134EE4">
              <w:rPr>
                <w:rFonts w:ascii="Times New Roman" w:hAnsi="Times New Roman" w:cs="Times New Roman"/>
                <w:lang w:val="sr-Cyrl-BA"/>
              </w:rPr>
              <w:t>Промијени орјентацију штампања извјештаја (усправно или оборено) и величину странице.</w:t>
            </w:r>
          </w:p>
          <w:p w:rsidR="00134EE4" w:rsidRP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- </w:t>
            </w:r>
            <w:r w:rsidRPr="00134EE4">
              <w:rPr>
                <w:rFonts w:ascii="Times New Roman" w:hAnsi="Times New Roman" w:cs="Times New Roman"/>
                <w:lang w:val="sr-Cyrl-BA"/>
              </w:rPr>
              <w:t>Штампа резултате упита,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134EE4">
              <w:rPr>
                <w:rFonts w:ascii="Times New Roman" w:hAnsi="Times New Roman" w:cs="Times New Roman"/>
                <w:lang w:val="sr-Cyrl-BA"/>
              </w:rPr>
              <w:t>одређене  странице извјештаја и цијели извјештај.</w:t>
            </w: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  <w:p w:rsidR="00134EE4" w:rsidRPr="00743A11" w:rsidRDefault="00134EE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3044" w:rsidRPr="00003044" w:rsidRDefault="00003044" w:rsidP="00F873E8">
            <w:pPr>
              <w:rPr>
                <w:rFonts w:ascii="Times New Roman" w:hAnsi="Times New Roman" w:cs="Times New Roman"/>
                <w:lang w:val="sr-Cyrl-RS"/>
              </w:rPr>
            </w:pPr>
            <w:r w:rsidRPr="00003044">
              <w:rPr>
                <w:rFonts w:ascii="Times New Roman" w:hAnsi="Times New Roman" w:cs="Times New Roman"/>
                <w:lang w:val="sr-Cyrl-RS"/>
              </w:rPr>
              <w:lastRenderedPageBreak/>
              <w:t>Савјес</w:t>
            </w:r>
            <w:r w:rsidR="001F2200">
              <w:rPr>
                <w:rFonts w:ascii="Times New Roman" w:hAnsi="Times New Roman" w:cs="Times New Roman"/>
                <w:lang w:val="sr-Cyrl-RS"/>
              </w:rPr>
              <w:t>но, одговорно, уредно и правовре-мено обавља повјерене послове.</w:t>
            </w:r>
          </w:p>
          <w:p w:rsidR="00003044" w:rsidRPr="00003044" w:rsidRDefault="00003044" w:rsidP="00F873E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 Е</w:t>
            </w:r>
            <w:r w:rsidRPr="00003044">
              <w:rPr>
                <w:rFonts w:ascii="Times New Roman" w:hAnsi="Times New Roman" w:cs="Times New Roman"/>
                <w:lang w:val="sr-Cyrl-RS"/>
              </w:rPr>
              <w:t>фикасно  планира и организује вријеме,</w:t>
            </w:r>
            <w:r>
              <w:rPr>
                <w:rFonts w:ascii="Times New Roman" w:hAnsi="Times New Roman" w:cs="Times New Roman"/>
                <w:lang w:val="sr-Cyrl-RS"/>
              </w:rPr>
              <w:t>- И</w:t>
            </w:r>
            <w:r w:rsidR="001F2200">
              <w:rPr>
                <w:rFonts w:ascii="Times New Roman" w:hAnsi="Times New Roman" w:cs="Times New Roman"/>
                <w:lang w:val="sr-Cyrl-RS"/>
              </w:rPr>
              <w:t>спољава</w:t>
            </w:r>
            <w:r w:rsidRPr="00003044">
              <w:rPr>
                <w:rFonts w:ascii="Times New Roman" w:hAnsi="Times New Roman" w:cs="Times New Roman"/>
                <w:lang w:val="sr-Cyrl-RS"/>
              </w:rPr>
              <w:t xml:space="preserve"> позитиван однос према значају спровођења прописа и стандарда који су </w:t>
            </w:r>
            <w:r w:rsidRPr="00003044">
              <w:rPr>
                <w:rFonts w:ascii="Times New Roman" w:hAnsi="Times New Roman" w:cs="Times New Roman"/>
                <w:lang w:val="sr-Cyrl-RS"/>
              </w:rPr>
              <w:lastRenderedPageBreak/>
              <w:t>важни за његов рад,</w:t>
            </w:r>
          </w:p>
          <w:p w:rsidR="00003044" w:rsidRPr="00003044" w:rsidRDefault="00003044" w:rsidP="00F873E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 И</w:t>
            </w:r>
            <w:r w:rsidR="001F2200">
              <w:rPr>
                <w:rFonts w:ascii="Times New Roman" w:hAnsi="Times New Roman" w:cs="Times New Roman"/>
                <w:lang w:val="sr-Cyrl-RS"/>
              </w:rPr>
              <w:t>спољава</w:t>
            </w:r>
            <w:r w:rsidRPr="00003044">
              <w:rPr>
                <w:rFonts w:ascii="Times New Roman" w:hAnsi="Times New Roman" w:cs="Times New Roman"/>
                <w:lang w:val="sr-Cyrl-RS"/>
              </w:rPr>
              <w:t xml:space="preserve"> љубазност, комуника</w:t>
            </w:r>
            <w:r w:rsidR="001F2200">
              <w:rPr>
                <w:rFonts w:ascii="Times New Roman" w:hAnsi="Times New Roman" w:cs="Times New Roman"/>
                <w:lang w:val="sr-Cyrl-RS"/>
              </w:rPr>
              <w:t>-</w:t>
            </w:r>
            <w:r w:rsidRPr="00003044">
              <w:rPr>
                <w:rFonts w:ascii="Times New Roman" w:hAnsi="Times New Roman" w:cs="Times New Roman"/>
                <w:lang w:val="sr-Cyrl-RS"/>
              </w:rPr>
              <w:t>тивност, ненаметљи</w:t>
            </w:r>
            <w:r w:rsidR="001F2200">
              <w:rPr>
                <w:rFonts w:ascii="Times New Roman" w:hAnsi="Times New Roman" w:cs="Times New Roman"/>
                <w:lang w:val="sr-Cyrl-RS"/>
              </w:rPr>
              <w:t>-</w:t>
            </w:r>
            <w:r w:rsidRPr="00003044">
              <w:rPr>
                <w:rFonts w:ascii="Times New Roman" w:hAnsi="Times New Roman" w:cs="Times New Roman"/>
                <w:lang w:val="sr-Cyrl-RS"/>
              </w:rPr>
              <w:t>вост и флексибил</w:t>
            </w:r>
            <w:r w:rsidR="001F2200">
              <w:rPr>
                <w:rFonts w:ascii="Times New Roman" w:hAnsi="Times New Roman" w:cs="Times New Roman"/>
                <w:lang w:val="sr-Cyrl-RS"/>
              </w:rPr>
              <w:t>-</w:t>
            </w:r>
            <w:r w:rsidRPr="00003044">
              <w:rPr>
                <w:rFonts w:ascii="Times New Roman" w:hAnsi="Times New Roman" w:cs="Times New Roman"/>
                <w:lang w:val="sr-Cyrl-RS"/>
              </w:rPr>
              <w:t>ност у односу према сарадници</w:t>
            </w:r>
            <w:r w:rsidR="001F2200">
              <w:rPr>
                <w:rFonts w:ascii="Times New Roman" w:hAnsi="Times New Roman" w:cs="Times New Roman"/>
                <w:lang w:val="sr-Cyrl-RS"/>
              </w:rPr>
              <w:t>-</w:t>
            </w:r>
            <w:r w:rsidRPr="00003044">
              <w:rPr>
                <w:rFonts w:ascii="Times New Roman" w:hAnsi="Times New Roman" w:cs="Times New Roman"/>
                <w:lang w:val="sr-Cyrl-RS"/>
              </w:rPr>
              <w:t>ма,</w:t>
            </w:r>
          </w:p>
          <w:p w:rsidR="00003044" w:rsidRPr="00003044" w:rsidRDefault="00003044" w:rsidP="00F873E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 О</w:t>
            </w:r>
            <w:r w:rsidRPr="00003044">
              <w:rPr>
                <w:rFonts w:ascii="Times New Roman" w:hAnsi="Times New Roman" w:cs="Times New Roman"/>
                <w:lang w:val="sr-Cyrl-RS"/>
              </w:rPr>
              <w:t>дговорно рјешава проблеме у раду, прилагођава се промјенама у раду и изражава спремност на тимски рад,</w:t>
            </w:r>
          </w:p>
          <w:p w:rsidR="00003044" w:rsidRDefault="00003044" w:rsidP="00F873E8">
            <w:pPr>
              <w:rPr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="001F2200">
              <w:rPr>
                <w:lang w:val="sr-Cyrl-RS"/>
              </w:rPr>
              <w:t xml:space="preserve">Испољава </w:t>
            </w:r>
            <w:r>
              <w:rPr>
                <w:lang w:val="sr-Cyrl-RS"/>
              </w:rPr>
              <w:t>иницијати</w:t>
            </w:r>
            <w:r w:rsidR="001F2200">
              <w:rPr>
                <w:lang w:val="sr-Cyrl-RS"/>
              </w:rPr>
              <w:t>ву  предузим-љ</w:t>
            </w:r>
            <w:r>
              <w:rPr>
                <w:lang w:val="sr-Cyrl-RS"/>
              </w:rPr>
              <w:t>ивост,</w:t>
            </w:r>
          </w:p>
          <w:p w:rsidR="001F2200" w:rsidRDefault="00003044" w:rsidP="00F873E8">
            <w:pPr>
              <w:rPr>
                <w:lang w:val="sr-Cyrl-RS"/>
              </w:rPr>
            </w:pPr>
            <w:r>
              <w:rPr>
                <w:lang w:val="sr-Cyrl-RS"/>
              </w:rPr>
              <w:t>- Показије добру  ручну спретност, моторичку координа</w:t>
            </w:r>
            <w:r w:rsidR="001F2200">
              <w:rPr>
                <w:lang w:val="sr-Cyrl-RS"/>
              </w:rPr>
              <w:t>-</w:t>
            </w:r>
          </w:p>
          <w:p w:rsidR="00003044" w:rsidRDefault="00003044" w:rsidP="00F873E8">
            <w:pPr>
              <w:rPr>
                <w:lang w:val="sr-Cyrl-RS"/>
              </w:rPr>
            </w:pPr>
            <w:r>
              <w:rPr>
                <w:lang w:val="sr-Cyrl-RS"/>
              </w:rPr>
              <w:t>ци</w:t>
            </w:r>
            <w:r w:rsidR="001F2200">
              <w:rPr>
                <w:lang w:val="sr-Cyrl-RS"/>
              </w:rPr>
              <w:t>ју, има добар слух и вид.</w:t>
            </w:r>
          </w:p>
          <w:p w:rsidR="001F2200" w:rsidRDefault="00003044" w:rsidP="00F873E8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- Испољава способност самосталног рјешавања проблема и самостал</w:t>
            </w:r>
            <w:r w:rsidR="001F2200">
              <w:rPr>
                <w:lang w:val="sr-Cyrl-RS"/>
              </w:rPr>
              <w:t>-</w:t>
            </w:r>
          </w:p>
          <w:p w:rsidR="00BA7EE7" w:rsidRPr="00B21B6F" w:rsidRDefault="0000304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>
              <w:rPr>
                <w:lang w:val="sr-Cyrl-RS"/>
              </w:rPr>
              <w:t>ност у раду.</w:t>
            </w:r>
          </w:p>
        </w:tc>
        <w:tc>
          <w:tcPr>
            <w:tcW w:w="2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73E8" w:rsidRDefault="00F34E73" w:rsidP="00F873E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 xml:space="preserve">Наставник ће упознати </w:t>
            </w:r>
          </w:p>
          <w:p w:rsidR="00003044" w:rsidRPr="00F873E8" w:rsidRDefault="00F34E73" w:rsidP="00F873E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ученике са циљевима и садржајем предмета</w:t>
            </w:r>
          </w:p>
          <w:p w:rsidR="00F34E73" w:rsidRDefault="00F34E73" w:rsidP="00F873E8">
            <w:pPr>
              <w:rPr>
                <w:rFonts w:ascii="Times New Roman" w:hAnsi="Times New Roman" w:cs="Times New Roman"/>
                <w:lang w:val="sr-Cyrl-RS"/>
              </w:rPr>
            </w:pPr>
            <w:r w:rsidRPr="00F34E73">
              <w:rPr>
                <w:rFonts w:ascii="Times New Roman" w:hAnsi="Times New Roman" w:cs="Times New Roman"/>
                <w:lang w:val="sr-Cyrl-RS"/>
              </w:rPr>
              <w:t xml:space="preserve">Наставне садржаје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презентовати </w:t>
            </w:r>
            <w:r w:rsidR="00003044" w:rsidRPr="00F34E73">
              <w:rPr>
                <w:rFonts w:ascii="Times New Roman" w:hAnsi="Times New Roman" w:cs="Times New Roman"/>
                <w:lang w:val="sr-Cyrl-RS"/>
              </w:rPr>
              <w:t>коришћење једноставн</w:t>
            </w:r>
            <w:r w:rsidR="00F873E8">
              <w:rPr>
                <w:rFonts w:ascii="Times New Roman" w:hAnsi="Times New Roman" w:cs="Times New Roman"/>
                <w:lang w:val="sr-Cyrl-RS"/>
              </w:rPr>
              <w:t xml:space="preserve">их примјера који су </w:t>
            </w:r>
            <w:r w:rsidR="00F873E8">
              <w:rPr>
                <w:rFonts w:ascii="Times New Roman" w:hAnsi="Times New Roman" w:cs="Times New Roman"/>
                <w:lang w:val="sr-Cyrl-RS"/>
              </w:rPr>
              <w:lastRenderedPageBreak/>
              <w:t xml:space="preserve">прихватљиви </w:t>
            </w:r>
            <w:r w:rsidR="00003044" w:rsidRPr="00F34E73">
              <w:rPr>
                <w:rFonts w:ascii="Times New Roman" w:hAnsi="Times New Roman" w:cs="Times New Roman"/>
                <w:lang w:val="sr-Cyrl-RS"/>
              </w:rPr>
              <w:t>за ученике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003044" w:rsidRPr="00F34E73" w:rsidRDefault="00003044" w:rsidP="00F873E8">
            <w:pPr>
              <w:rPr>
                <w:rFonts w:ascii="Times New Roman" w:hAnsi="Times New Roman" w:cs="Times New Roman"/>
                <w:lang w:val="sr-Cyrl-RS"/>
              </w:rPr>
            </w:pPr>
            <w:r w:rsidRPr="00F873E8">
              <w:rPr>
                <w:rFonts w:ascii="Times New Roman" w:hAnsi="Times New Roman" w:cs="Times New Roman"/>
                <w:lang w:val="sr-Cyrl-RS"/>
              </w:rPr>
              <w:t>-</w:t>
            </w:r>
            <w:r w:rsidR="00F34E73" w:rsidRPr="00F873E8">
              <w:rPr>
                <w:rFonts w:ascii="Times New Roman" w:hAnsi="Times New Roman" w:cs="Times New Roman"/>
                <w:lang w:val="sr-Cyrl-RS"/>
              </w:rPr>
              <w:t>Презентовати</w:t>
            </w:r>
            <w:r w:rsidR="00F34E73">
              <w:rPr>
                <w:lang w:val="sr-Cyrl-RS"/>
              </w:rPr>
              <w:t xml:space="preserve"> </w:t>
            </w:r>
            <w:r w:rsidR="00F34E73">
              <w:rPr>
                <w:rFonts w:ascii="Times New Roman" w:hAnsi="Times New Roman" w:cs="Times New Roman"/>
                <w:lang w:val="sr-Cyrl-RS"/>
              </w:rPr>
              <w:t>о</w:t>
            </w:r>
            <w:r w:rsidRPr="00F34E73">
              <w:rPr>
                <w:rFonts w:ascii="Times New Roman" w:hAnsi="Times New Roman" w:cs="Times New Roman"/>
                <w:lang w:val="sr-Cyrl-RS"/>
              </w:rPr>
              <w:t>сновне појмове везане за базе података (ентитети и атрибути, релације, примарни кључ,...)</w:t>
            </w:r>
            <w:r w:rsidR="00F34E73">
              <w:rPr>
                <w:rFonts w:ascii="Times New Roman" w:hAnsi="Times New Roman" w:cs="Times New Roman"/>
                <w:lang w:val="sr-Cyrl-RS"/>
              </w:rPr>
              <w:t xml:space="preserve"> кроз </w:t>
            </w:r>
            <w:r w:rsidRPr="00F34E73">
              <w:rPr>
                <w:rFonts w:ascii="Times New Roman" w:hAnsi="Times New Roman" w:cs="Times New Roman"/>
                <w:lang w:val="sr-Cyrl-RS"/>
              </w:rPr>
              <w:t xml:space="preserve"> –практичну примјену софтверског алата за креирање б</w:t>
            </w:r>
            <w:r w:rsidR="00F34E73">
              <w:rPr>
                <w:rFonts w:ascii="Times New Roman" w:hAnsi="Times New Roman" w:cs="Times New Roman"/>
                <w:lang w:val="sr-Cyrl-RS"/>
              </w:rPr>
              <w:t>аза података  Microsoft Access.</w:t>
            </w:r>
          </w:p>
          <w:p w:rsidR="00F34E73" w:rsidRDefault="00003044" w:rsidP="00F873E8">
            <w:pPr>
              <w:spacing w:after="60"/>
              <w:rPr>
                <w:rFonts w:ascii="Times New Roman" w:hAnsi="Times New Roman" w:cs="Times New Roman"/>
                <w:lang w:val="sr-Cyrl-RS"/>
              </w:rPr>
            </w:pPr>
            <w:r w:rsidRPr="00F34E73">
              <w:rPr>
                <w:rFonts w:ascii="Times New Roman" w:hAnsi="Times New Roman" w:cs="Times New Roman"/>
                <w:lang w:val="sr-Cyrl-RS"/>
              </w:rPr>
              <w:t xml:space="preserve">Поред </w:t>
            </w:r>
            <w:r w:rsidR="00F34E73">
              <w:rPr>
                <w:rFonts w:ascii="Times New Roman" w:hAnsi="Times New Roman" w:cs="Times New Roman"/>
                <w:lang w:val="sr-Cyrl-RS"/>
              </w:rPr>
              <w:t>усменог излагања, које</w:t>
            </w:r>
          </w:p>
          <w:p w:rsidR="00003044" w:rsidRPr="00F34E73" w:rsidRDefault="00F34E73" w:rsidP="00F873E8">
            <w:pPr>
              <w:spacing w:after="6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се своди </w:t>
            </w:r>
            <w:r w:rsidR="00003044" w:rsidRPr="00F34E73">
              <w:rPr>
                <w:rFonts w:ascii="Times New Roman" w:hAnsi="Times New Roman" w:cs="Times New Roman"/>
                <w:lang w:val="sr-Cyrl-RS"/>
              </w:rPr>
              <w:t>на појашњавање основних  појмова, ученике ангажовати да активно учествују у обради јединица користећи активне наставне методе као што су: групни пројекти, заједничко размјењивање идеја, квиз, индивиду</w:t>
            </w:r>
            <w:r w:rsidR="00F873E8">
              <w:rPr>
                <w:rFonts w:ascii="Times New Roman" w:hAnsi="Times New Roman" w:cs="Times New Roman"/>
                <w:lang w:val="sr-Cyrl-RS"/>
              </w:rPr>
              <w:t xml:space="preserve">алне </w:t>
            </w:r>
            <w:r w:rsidR="00003044" w:rsidRPr="00F34E73">
              <w:rPr>
                <w:rFonts w:ascii="Times New Roman" w:hAnsi="Times New Roman" w:cs="Times New Roman"/>
                <w:lang w:val="sr-Cyrl-RS"/>
              </w:rPr>
              <w:t>презентације.</w:t>
            </w:r>
          </w:p>
          <w:p w:rsidR="00003044" w:rsidRPr="00F873E8" w:rsidRDefault="00F873E8" w:rsidP="00F873E8">
            <w:pPr>
              <w:spacing w:after="6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-</w:t>
            </w:r>
            <w:r w:rsidR="00003044" w:rsidRPr="00F34E73">
              <w:rPr>
                <w:rFonts w:ascii="Times New Roman" w:hAnsi="Times New Roman" w:cs="Times New Roman"/>
                <w:lang w:val="sr-Cyrl-RS"/>
              </w:rPr>
              <w:t xml:space="preserve">Знање које ученици усвајају треба да провјере практичним радом на рачунару. Ученик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 сваком часу </w:t>
            </w:r>
            <w:r w:rsidR="00003044" w:rsidRPr="00F34E73">
              <w:rPr>
                <w:rFonts w:ascii="Times New Roman" w:hAnsi="Times New Roman" w:cs="Times New Roman"/>
                <w:lang w:val="sr-Cyrl-RS"/>
              </w:rPr>
              <w:t>треба да познаје све начине задавања команди (из опција главног менија, алаткама са линија алатки, пречицама са тастатуре, приручног менија) а у раду ће користити онај начин који му навише одговара</w:t>
            </w:r>
            <w:r w:rsidR="00003044">
              <w:rPr>
                <w:lang w:val="sr-Cyrl-RS"/>
              </w:rPr>
              <w:t>.</w:t>
            </w:r>
          </w:p>
          <w:p w:rsidR="00F873E8" w:rsidRDefault="00F873E8" w:rsidP="00F873E8">
            <w:pPr>
              <w:spacing w:after="60"/>
              <w:ind w:firstLine="720"/>
              <w:rPr>
                <w:rFonts w:ascii="Times New Roman" w:hAnsi="Times New Roman" w:cs="Times New Roman"/>
                <w:lang w:val="sr-Cyrl-RS"/>
              </w:rPr>
            </w:pPr>
          </w:p>
          <w:p w:rsidR="00003044" w:rsidRPr="00F34E73" w:rsidRDefault="00003044" w:rsidP="00F873E8">
            <w:pPr>
              <w:spacing w:after="60"/>
              <w:rPr>
                <w:rFonts w:ascii="Times New Roman" w:hAnsi="Times New Roman" w:cs="Times New Roman"/>
                <w:lang w:val="sr-Cyrl-RS"/>
              </w:rPr>
            </w:pPr>
            <w:r w:rsidRPr="00F34E73">
              <w:rPr>
                <w:rFonts w:ascii="Times New Roman" w:hAnsi="Times New Roman" w:cs="Times New Roman"/>
                <w:lang w:val="sr-Cyrl-RS"/>
              </w:rPr>
              <w:t xml:space="preserve">Наставник ће током наставе користити Интернет, мултимедијални пројектор, стручну литературу, примјере из праксе и многа друга средства која оцијени као адекватне за јединицу коју обрађјује са ученицима. </w:t>
            </w:r>
          </w:p>
          <w:p w:rsidR="00BA7EE7" w:rsidRPr="00B21B6F" w:rsidRDefault="0000304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  <w:r w:rsidRPr="00F34E73">
              <w:rPr>
                <w:rFonts w:ascii="Times New Roman" w:hAnsi="Times New Roman" w:cs="Times New Roman"/>
                <w:lang w:val="sr-Cyrl-RS"/>
              </w:rPr>
              <w:t>Наставник ће у току рада посебно водити рачуна о мјерама хигијенско техничке заштите као и оздрављу ученика уклањањем свих узрока који могу штетно утицати на здравње ученика. (правилан положај при сједењу, стварање одговарајуће микроклиме и прављење пауза у раду са рачунаром.</w:t>
            </w:r>
            <w:r>
              <w:rPr>
                <w:lang w:val="sr-Cyrl-RS"/>
              </w:rPr>
              <w:t xml:space="preserve">    </w:t>
            </w:r>
          </w:p>
        </w:tc>
      </w:tr>
      <w:tr w:rsidR="00BA7EE7" w:rsidRPr="00B21B6F" w:rsidTr="001F2200">
        <w:tc>
          <w:tcPr>
            <w:tcW w:w="10413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EE7" w:rsidRPr="00B21B6F" w:rsidRDefault="00D4665A" w:rsidP="00F873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6F">
              <w:rPr>
                <w:rFonts w:ascii="Times New Roman" w:eastAsia="Times New Roman" w:hAnsi="Times New Roman" w:cs="Times New Roman"/>
                <w:b/>
              </w:rPr>
              <w:lastRenderedPageBreak/>
              <w:t>Интеграција</w:t>
            </w:r>
          </w:p>
        </w:tc>
      </w:tr>
      <w:tr w:rsidR="00BA7EE7" w:rsidRPr="00B21B6F" w:rsidTr="001F2200"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EE7" w:rsidRPr="00003044" w:rsidRDefault="00003044" w:rsidP="00F873E8">
            <w:pPr>
              <w:spacing w:after="0" w:line="240" w:lineRule="auto"/>
              <w:ind w:left="720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Овај предмет је у интеграцији са свим стручнимпредметима</w:t>
            </w:r>
          </w:p>
        </w:tc>
      </w:tr>
      <w:tr w:rsidR="00BA7EE7" w:rsidRPr="00B21B6F" w:rsidTr="001F2200"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EE7" w:rsidRDefault="00D4665A" w:rsidP="00F873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B21B6F">
              <w:rPr>
                <w:rFonts w:ascii="Times New Roman" w:eastAsia="Times New Roman" w:hAnsi="Times New Roman" w:cs="Times New Roman"/>
                <w:b/>
              </w:rPr>
              <w:t>Извори</w:t>
            </w:r>
          </w:p>
          <w:p w:rsidR="00003044" w:rsidRPr="00003044" w:rsidRDefault="00003044" w:rsidP="00F873E8">
            <w:pPr>
              <w:spacing w:after="0" w:line="240" w:lineRule="auto"/>
              <w:rPr>
                <w:rFonts w:ascii="Times New Roman" w:hAnsi="Times New Roman" w:cs="Times New Roman"/>
                <w:lang w:val="sr-Cyrl-BA"/>
              </w:rPr>
            </w:pPr>
          </w:p>
        </w:tc>
      </w:tr>
      <w:tr w:rsidR="00BA7EE7" w:rsidRPr="00B21B6F" w:rsidTr="001F2200"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3044" w:rsidRPr="00B21B6F" w:rsidRDefault="00003044" w:rsidP="00F873E8">
            <w:pPr>
              <w:rPr>
                <w:rFonts w:ascii="Times New Roman" w:hAnsi="Times New Roman" w:cs="Times New Roman"/>
              </w:rPr>
            </w:pPr>
            <w:r>
              <w:rPr>
                <w:lang w:val="sr-Cyrl-BA"/>
              </w:rPr>
              <w:t>Одговарајући уџбеник из пословне информатике , стручна литература, примјери из праксе ,интернет.</w:t>
            </w:r>
          </w:p>
          <w:p w:rsidR="00BA7EE7" w:rsidRPr="00B21B6F" w:rsidRDefault="00BA7EE7" w:rsidP="00F873E8">
            <w:pPr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</w:p>
        </w:tc>
      </w:tr>
      <w:tr w:rsidR="00BA7EE7" w:rsidRPr="00B21B6F" w:rsidTr="001F2200"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EE7" w:rsidRPr="00B21B6F" w:rsidRDefault="00D4665A" w:rsidP="00F873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6F">
              <w:rPr>
                <w:rFonts w:ascii="Times New Roman" w:eastAsia="Times New Roman" w:hAnsi="Times New Roman" w:cs="Times New Roman"/>
                <w:b/>
              </w:rPr>
              <w:t>Оцјењивање</w:t>
            </w:r>
          </w:p>
        </w:tc>
      </w:tr>
      <w:tr w:rsidR="00BA7EE7" w:rsidRPr="00B21B6F" w:rsidTr="001F2200">
        <w:tc>
          <w:tcPr>
            <w:tcW w:w="1041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7EE7" w:rsidRPr="00B21B6F" w:rsidRDefault="00D4665A" w:rsidP="00F873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21B6F">
              <w:rPr>
                <w:rFonts w:ascii="Times New Roman" w:eastAsia="Times New Roman" w:hAnsi="Times New Roman" w:cs="Times New Roman"/>
              </w:rPr>
              <w:t xml:space="preserve"> </w:t>
            </w:r>
            <w:r w:rsidRPr="00B21B6F">
              <w:rPr>
                <w:rFonts w:ascii="Times New Roman" w:eastAsia="Times New Roman" w:hAnsi="Times New Roman" w:cs="Times New Roman"/>
                <w:b/>
              </w:rPr>
              <w:t>Према Правилнику Министарства просвјете и културе Републике Српске</w:t>
            </w:r>
          </w:p>
        </w:tc>
      </w:tr>
    </w:tbl>
    <w:p w:rsidR="00BA7EE7" w:rsidRPr="00B21B6F" w:rsidRDefault="00BA7EE7" w:rsidP="00F873E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A7EE7" w:rsidRPr="00B21B6F" w:rsidRDefault="00BA7E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A7EE7" w:rsidRPr="00B21B6F" w:rsidRDefault="00BA7EE7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BA7EE7" w:rsidRPr="00B21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677" w:rsidRDefault="00CE3677" w:rsidP="00B21B6F">
      <w:pPr>
        <w:spacing w:after="0" w:line="240" w:lineRule="auto"/>
      </w:pPr>
      <w:r>
        <w:separator/>
      </w:r>
    </w:p>
  </w:endnote>
  <w:endnote w:type="continuationSeparator" w:id="0">
    <w:p w:rsidR="00CE3677" w:rsidRDefault="00CE3677" w:rsidP="00B21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677" w:rsidRDefault="00CE3677" w:rsidP="00B21B6F">
      <w:pPr>
        <w:spacing w:after="0" w:line="240" w:lineRule="auto"/>
      </w:pPr>
      <w:r>
        <w:separator/>
      </w:r>
    </w:p>
  </w:footnote>
  <w:footnote w:type="continuationSeparator" w:id="0">
    <w:p w:rsidR="00CE3677" w:rsidRDefault="00CE3677" w:rsidP="00B21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A6A71"/>
    <w:multiLevelType w:val="hybridMultilevel"/>
    <w:tmpl w:val="75000F4E"/>
    <w:lvl w:ilvl="0" w:tplc="CBC4A886">
      <w:start w:val="1"/>
      <w:numFmt w:val="bullet"/>
      <w:lvlText w:val="-"/>
      <w:lvlJc w:val="righ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EE7"/>
    <w:rsid w:val="00003044"/>
    <w:rsid w:val="00134EE4"/>
    <w:rsid w:val="001F2200"/>
    <w:rsid w:val="002038F5"/>
    <w:rsid w:val="00236405"/>
    <w:rsid w:val="00406A10"/>
    <w:rsid w:val="00413B3F"/>
    <w:rsid w:val="00477F26"/>
    <w:rsid w:val="00490DAC"/>
    <w:rsid w:val="004A1CA5"/>
    <w:rsid w:val="004F4551"/>
    <w:rsid w:val="005E26F9"/>
    <w:rsid w:val="00743A11"/>
    <w:rsid w:val="007B4A72"/>
    <w:rsid w:val="008E22CE"/>
    <w:rsid w:val="009268FD"/>
    <w:rsid w:val="00AB4E7D"/>
    <w:rsid w:val="00B21B6F"/>
    <w:rsid w:val="00B23464"/>
    <w:rsid w:val="00B61C59"/>
    <w:rsid w:val="00BA7EE7"/>
    <w:rsid w:val="00C74C4A"/>
    <w:rsid w:val="00CE3677"/>
    <w:rsid w:val="00D05703"/>
    <w:rsid w:val="00D438BF"/>
    <w:rsid w:val="00D4665A"/>
    <w:rsid w:val="00D50205"/>
    <w:rsid w:val="00DB5D1D"/>
    <w:rsid w:val="00DC21E1"/>
    <w:rsid w:val="00F34E73"/>
    <w:rsid w:val="00F873E8"/>
    <w:rsid w:val="00FD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132B6B-FFA1-41C4-B621-E4246B26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B6F"/>
  </w:style>
  <w:style w:type="paragraph" w:styleId="Footer">
    <w:name w:val="footer"/>
    <w:basedOn w:val="Normal"/>
    <w:link w:val="FooterChar"/>
    <w:uiPriority w:val="99"/>
    <w:unhideWhenUsed/>
    <w:rsid w:val="00B21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93F2C-370C-4706-BE48-852C48481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Lazic</dc:creator>
  <cp:lastModifiedBy>24. Milija Marjanovic</cp:lastModifiedBy>
  <cp:revision>15</cp:revision>
  <dcterms:created xsi:type="dcterms:W3CDTF">2022-05-29T21:57:00Z</dcterms:created>
  <dcterms:modified xsi:type="dcterms:W3CDTF">2022-07-07T10:12:00Z</dcterms:modified>
</cp:coreProperties>
</file>